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93E" w:rsidRDefault="0043693E" w:rsidP="0043693E"/>
    <w:tbl>
      <w:tblPr>
        <w:tblW w:w="4950" w:type="pct"/>
        <w:tblCellSpacing w:w="15" w:type="dxa"/>
        <w:tblCellMar>
          <w:left w:w="0" w:type="dxa"/>
          <w:right w:w="0" w:type="dxa"/>
        </w:tblCellMar>
        <w:tblLook w:val="04A0"/>
      </w:tblPr>
      <w:tblGrid>
        <w:gridCol w:w="8508"/>
      </w:tblGrid>
      <w:tr w:rsidR="0043693E" w:rsidTr="0043693E">
        <w:trPr>
          <w:tblCellSpacing w:w="15" w:type="dxa"/>
        </w:trPr>
        <w:tc>
          <w:tcPr>
            <w:tcW w:w="0" w:type="auto"/>
            <w:tcMar>
              <w:top w:w="15" w:type="dxa"/>
              <w:left w:w="15" w:type="dxa"/>
              <w:bottom w:w="15" w:type="dxa"/>
              <w:right w:w="15" w:type="dxa"/>
            </w:tcMar>
            <w:vAlign w:val="center"/>
          </w:tcPr>
          <w:p w:rsidR="0043693E" w:rsidRDefault="0043693E">
            <w:pPr>
              <w:spacing w:before="100" w:beforeAutospacing="1" w:after="100" w:afterAutospacing="1"/>
              <w:jc w:val="center"/>
            </w:pPr>
            <w:r>
              <w:rPr>
                <w:b/>
                <w:bCs/>
                <w:caps/>
              </w:rPr>
              <w:t>CONVENÇÃO COLETIVA DE TRABALHO 2011/2012</w:t>
            </w:r>
            <w:r>
              <w:rPr>
                <w:b/>
                <w:bCs/>
                <w:caps/>
              </w:rPr>
              <w:br/>
            </w:r>
            <w:r>
              <w:rPr>
                <w:b/>
                <w:bCs/>
                <w:caps/>
              </w:rPr>
              <w:br/>
            </w:r>
            <w:r>
              <w:rPr>
                <w:b/>
                <w:bCs/>
                <w:caps/>
              </w:rPr>
              <w:br/>
            </w:r>
            <w:r>
              <w:rPr>
                <w:b/>
                <w:bCs/>
                <w:caps/>
              </w:rPr>
              <w:br/>
            </w:r>
          </w:p>
        </w:tc>
      </w:tr>
      <w:tr w:rsidR="0043693E" w:rsidTr="0043693E">
        <w:trPr>
          <w:tblCellSpacing w:w="15" w:type="dxa"/>
        </w:trPr>
        <w:tc>
          <w:tcPr>
            <w:tcW w:w="0" w:type="auto"/>
            <w:tcMar>
              <w:top w:w="15" w:type="dxa"/>
              <w:left w:w="15" w:type="dxa"/>
              <w:bottom w:w="15" w:type="dxa"/>
              <w:right w:w="15" w:type="dxa"/>
            </w:tcMar>
            <w:vAlign w:val="center"/>
          </w:tcPr>
          <w:tbl>
            <w:tblPr>
              <w:tblW w:w="0" w:type="auto"/>
              <w:tblCellSpacing w:w="15" w:type="dxa"/>
              <w:tblCellMar>
                <w:left w:w="0" w:type="dxa"/>
                <w:right w:w="0" w:type="dxa"/>
              </w:tblCellMar>
              <w:tblLook w:val="04A0"/>
            </w:tblPr>
            <w:tblGrid>
              <w:gridCol w:w="3996"/>
              <w:gridCol w:w="2322"/>
            </w:tblGrid>
            <w:tr w:rsidR="0043693E">
              <w:trPr>
                <w:tblCellSpacing w:w="15" w:type="dxa"/>
              </w:trPr>
              <w:tc>
                <w:tcPr>
                  <w:tcW w:w="0" w:type="auto"/>
                  <w:tcMar>
                    <w:top w:w="15" w:type="dxa"/>
                    <w:left w:w="15" w:type="dxa"/>
                    <w:bottom w:w="15" w:type="dxa"/>
                    <w:right w:w="15" w:type="dxa"/>
                  </w:tcMar>
                  <w:vAlign w:val="center"/>
                </w:tcPr>
                <w:p w:rsidR="0043693E" w:rsidRDefault="0043693E">
                  <w:pPr>
                    <w:spacing w:before="100" w:beforeAutospacing="1" w:after="100" w:afterAutospacing="1"/>
                  </w:pPr>
                  <w:r>
                    <w:rPr>
                      <w:b/>
                      <w:bCs/>
                    </w:rPr>
                    <w:t xml:space="preserve">NÚMERO DE REGISTRO NO MTE: </w:t>
                  </w:r>
                </w:p>
              </w:tc>
              <w:tc>
                <w:tcPr>
                  <w:tcW w:w="0" w:type="auto"/>
                  <w:tcMar>
                    <w:top w:w="15" w:type="dxa"/>
                    <w:left w:w="15" w:type="dxa"/>
                    <w:bottom w:w="15" w:type="dxa"/>
                    <w:right w:w="15" w:type="dxa"/>
                  </w:tcMar>
                  <w:vAlign w:val="center"/>
                </w:tcPr>
                <w:p w:rsidR="0043693E" w:rsidRDefault="0043693E">
                  <w:pPr>
                    <w:spacing w:before="100" w:beforeAutospacing="1" w:after="100" w:afterAutospacing="1"/>
                  </w:pPr>
                  <w:r>
                    <w:t>RS000021/2012</w:t>
                  </w:r>
                </w:p>
              </w:tc>
            </w:tr>
            <w:tr w:rsidR="0043693E">
              <w:trPr>
                <w:tblCellSpacing w:w="15" w:type="dxa"/>
              </w:trPr>
              <w:tc>
                <w:tcPr>
                  <w:tcW w:w="0" w:type="auto"/>
                  <w:tcMar>
                    <w:top w:w="15" w:type="dxa"/>
                    <w:left w:w="15" w:type="dxa"/>
                    <w:bottom w:w="15" w:type="dxa"/>
                    <w:right w:w="15" w:type="dxa"/>
                  </w:tcMar>
                  <w:vAlign w:val="center"/>
                </w:tcPr>
                <w:p w:rsidR="0043693E" w:rsidRDefault="0043693E">
                  <w:pPr>
                    <w:spacing w:before="100" w:beforeAutospacing="1" w:after="100" w:afterAutospacing="1"/>
                  </w:pPr>
                  <w:r>
                    <w:rPr>
                      <w:b/>
                      <w:bCs/>
                    </w:rPr>
                    <w:t xml:space="preserve">DATA DE REGISTRO NO MTE: </w:t>
                  </w:r>
                </w:p>
              </w:tc>
              <w:tc>
                <w:tcPr>
                  <w:tcW w:w="0" w:type="auto"/>
                  <w:tcMar>
                    <w:top w:w="15" w:type="dxa"/>
                    <w:left w:w="15" w:type="dxa"/>
                    <w:bottom w:w="15" w:type="dxa"/>
                    <w:right w:w="15" w:type="dxa"/>
                  </w:tcMar>
                  <w:vAlign w:val="center"/>
                </w:tcPr>
                <w:p w:rsidR="0043693E" w:rsidRDefault="0043693E">
                  <w:pPr>
                    <w:spacing w:before="100" w:beforeAutospacing="1" w:after="100" w:afterAutospacing="1"/>
                  </w:pPr>
                  <w:r>
                    <w:t>04/01/2012</w:t>
                  </w:r>
                </w:p>
              </w:tc>
            </w:tr>
            <w:tr w:rsidR="0043693E">
              <w:trPr>
                <w:tblCellSpacing w:w="15" w:type="dxa"/>
              </w:trPr>
              <w:tc>
                <w:tcPr>
                  <w:tcW w:w="0" w:type="auto"/>
                  <w:tcMar>
                    <w:top w:w="15" w:type="dxa"/>
                    <w:left w:w="15" w:type="dxa"/>
                    <w:bottom w:w="15" w:type="dxa"/>
                    <w:right w:w="15" w:type="dxa"/>
                  </w:tcMar>
                  <w:vAlign w:val="center"/>
                </w:tcPr>
                <w:p w:rsidR="0043693E" w:rsidRDefault="0043693E">
                  <w:pPr>
                    <w:spacing w:before="100" w:beforeAutospacing="1" w:after="100" w:afterAutospacing="1"/>
                  </w:pPr>
                  <w:r>
                    <w:rPr>
                      <w:b/>
                      <w:bCs/>
                    </w:rPr>
                    <w:t xml:space="preserve">NÚMERO DA SOLICITAÇÃO: </w:t>
                  </w:r>
                </w:p>
              </w:tc>
              <w:tc>
                <w:tcPr>
                  <w:tcW w:w="0" w:type="auto"/>
                  <w:tcMar>
                    <w:top w:w="15" w:type="dxa"/>
                    <w:left w:w="15" w:type="dxa"/>
                    <w:bottom w:w="15" w:type="dxa"/>
                    <w:right w:w="15" w:type="dxa"/>
                  </w:tcMar>
                  <w:vAlign w:val="center"/>
                </w:tcPr>
                <w:p w:rsidR="0043693E" w:rsidRDefault="0043693E">
                  <w:pPr>
                    <w:spacing w:before="100" w:beforeAutospacing="1" w:after="100" w:afterAutospacing="1"/>
                  </w:pPr>
                  <w:r>
                    <w:t>MR076631/2011</w:t>
                  </w:r>
                </w:p>
              </w:tc>
            </w:tr>
            <w:tr w:rsidR="0043693E">
              <w:trPr>
                <w:tblCellSpacing w:w="15" w:type="dxa"/>
              </w:trPr>
              <w:tc>
                <w:tcPr>
                  <w:tcW w:w="0" w:type="auto"/>
                  <w:tcMar>
                    <w:top w:w="15" w:type="dxa"/>
                    <w:left w:w="15" w:type="dxa"/>
                    <w:bottom w:w="15" w:type="dxa"/>
                    <w:right w:w="15" w:type="dxa"/>
                  </w:tcMar>
                  <w:vAlign w:val="center"/>
                </w:tcPr>
                <w:p w:rsidR="0043693E" w:rsidRDefault="0043693E">
                  <w:pPr>
                    <w:spacing w:before="100" w:beforeAutospacing="1" w:after="100" w:afterAutospacing="1"/>
                  </w:pPr>
                  <w:r>
                    <w:rPr>
                      <w:b/>
                      <w:bCs/>
                    </w:rPr>
                    <w:t xml:space="preserve">NÚMERO DO PROCESSO: </w:t>
                  </w:r>
                </w:p>
              </w:tc>
              <w:tc>
                <w:tcPr>
                  <w:tcW w:w="0" w:type="auto"/>
                  <w:tcMar>
                    <w:top w:w="15" w:type="dxa"/>
                    <w:left w:w="15" w:type="dxa"/>
                    <w:bottom w:w="15" w:type="dxa"/>
                    <w:right w:w="15" w:type="dxa"/>
                  </w:tcMar>
                  <w:vAlign w:val="center"/>
                </w:tcPr>
                <w:p w:rsidR="0043693E" w:rsidRDefault="0043693E">
                  <w:pPr>
                    <w:spacing w:before="100" w:beforeAutospacing="1" w:after="100" w:afterAutospacing="1"/>
                  </w:pPr>
                  <w:r>
                    <w:t>46218.018035/2011-11</w:t>
                  </w:r>
                </w:p>
              </w:tc>
            </w:tr>
            <w:tr w:rsidR="0043693E">
              <w:trPr>
                <w:tblCellSpacing w:w="15" w:type="dxa"/>
              </w:trPr>
              <w:tc>
                <w:tcPr>
                  <w:tcW w:w="0" w:type="auto"/>
                  <w:tcMar>
                    <w:top w:w="15" w:type="dxa"/>
                    <w:left w:w="15" w:type="dxa"/>
                    <w:bottom w:w="15" w:type="dxa"/>
                    <w:right w:w="15" w:type="dxa"/>
                  </w:tcMar>
                  <w:vAlign w:val="center"/>
                </w:tcPr>
                <w:p w:rsidR="0043693E" w:rsidRDefault="0043693E">
                  <w:pPr>
                    <w:spacing w:before="100" w:beforeAutospacing="1" w:after="100" w:afterAutospacing="1"/>
                  </w:pPr>
                  <w:r>
                    <w:rPr>
                      <w:b/>
                      <w:bCs/>
                    </w:rPr>
                    <w:t xml:space="preserve">DATA DO PROTOCOLO: </w:t>
                  </w:r>
                </w:p>
              </w:tc>
              <w:tc>
                <w:tcPr>
                  <w:tcW w:w="0" w:type="auto"/>
                  <w:tcMar>
                    <w:top w:w="15" w:type="dxa"/>
                    <w:left w:w="15" w:type="dxa"/>
                    <w:bottom w:w="15" w:type="dxa"/>
                    <w:right w:w="15" w:type="dxa"/>
                  </w:tcMar>
                  <w:vAlign w:val="center"/>
                </w:tcPr>
                <w:p w:rsidR="0043693E" w:rsidRDefault="0043693E">
                  <w:pPr>
                    <w:spacing w:before="100" w:beforeAutospacing="1" w:after="100" w:afterAutospacing="1"/>
                  </w:pPr>
                  <w:r>
                    <w:t>22/12/2011</w:t>
                  </w:r>
                </w:p>
              </w:tc>
            </w:tr>
          </w:tbl>
          <w:p w:rsidR="0043693E" w:rsidRDefault="0043693E">
            <w:pPr>
              <w:spacing w:before="100" w:beforeAutospacing="1" w:after="100" w:afterAutospacing="1"/>
            </w:pPr>
            <w:r>
              <w:br/>
            </w:r>
            <w:r>
              <w:br/>
            </w:r>
          </w:p>
          <w:p w:rsidR="0043693E" w:rsidRDefault="0043693E">
            <w:pPr>
              <w:spacing w:after="240"/>
            </w:pPr>
          </w:p>
          <w:tbl>
            <w:tblPr>
              <w:tblW w:w="0" w:type="auto"/>
              <w:tblCellSpacing w:w="15" w:type="dxa"/>
              <w:tblCellMar>
                <w:left w:w="0" w:type="dxa"/>
                <w:right w:w="0" w:type="dxa"/>
              </w:tblCellMar>
              <w:tblLook w:val="04A0"/>
            </w:tblPr>
            <w:tblGrid>
              <w:gridCol w:w="8418"/>
            </w:tblGrid>
            <w:tr w:rsidR="0043693E">
              <w:trPr>
                <w:tblCellSpacing w:w="15" w:type="dxa"/>
              </w:trPr>
              <w:tc>
                <w:tcPr>
                  <w:tcW w:w="0" w:type="auto"/>
                  <w:tcMar>
                    <w:top w:w="15" w:type="dxa"/>
                    <w:left w:w="15" w:type="dxa"/>
                    <w:bottom w:w="15" w:type="dxa"/>
                    <w:right w:w="15" w:type="dxa"/>
                  </w:tcMar>
                  <w:vAlign w:val="center"/>
                </w:tcPr>
                <w:p w:rsidR="0043693E" w:rsidRDefault="0043693E"/>
              </w:tc>
            </w:tr>
            <w:tr w:rsidR="0043693E">
              <w:trPr>
                <w:tblCellSpacing w:w="15" w:type="dxa"/>
              </w:trPr>
              <w:tc>
                <w:tcPr>
                  <w:tcW w:w="0" w:type="auto"/>
                  <w:tcMar>
                    <w:top w:w="15" w:type="dxa"/>
                    <w:left w:w="15" w:type="dxa"/>
                    <w:bottom w:w="15" w:type="dxa"/>
                    <w:right w:w="15" w:type="dxa"/>
                  </w:tcMar>
                  <w:vAlign w:val="center"/>
                </w:tcPr>
                <w:p w:rsidR="0043693E" w:rsidRDefault="0043693E">
                  <w:pPr>
                    <w:spacing w:before="100" w:beforeAutospacing="1" w:after="100" w:afterAutospacing="1"/>
                  </w:pPr>
                  <w:r>
                    <w:t xml:space="preserve">SIND DOS TRAB NAS IND CONST CIVIL P ALEGRE, CNPJ n. 92.964.535/0001-09, neste ato </w:t>
                  </w:r>
                  <w:proofErr w:type="gramStart"/>
                  <w:r>
                    <w:t>representado(</w:t>
                  </w:r>
                  <w:proofErr w:type="gramEnd"/>
                  <w:r>
                    <w:t>a) por seu Presidente, Sr(a). VALTER SOUZA;</w:t>
                  </w:r>
                  <w:r>
                    <w:br/>
                  </w:r>
                  <w:r>
                    <w:br/>
                    <w:t>E</w:t>
                  </w:r>
                  <w:r>
                    <w:br/>
                  </w:r>
                  <w:r>
                    <w:br/>
                    <w:t xml:space="preserve">FEDERACAO DAS </w:t>
                  </w:r>
                  <w:proofErr w:type="gramStart"/>
                  <w:r>
                    <w:t>INDUSTRIAS</w:t>
                  </w:r>
                  <w:proofErr w:type="gramEnd"/>
                  <w:r>
                    <w:t xml:space="preserve"> DO ESTADO DO RIO GRANDE DO SUL, CNPJ n. 92.953.983/0001-07, neste ato representado(a) por seu Procurador, Sr(a). LINDOMAR DOS SANTOS;</w:t>
                  </w:r>
                  <w:r>
                    <w:br/>
                  </w:r>
                  <w:r>
                    <w:br/>
                    <w:t xml:space="preserve">celebram a presente CONVENÇÃO COLETIVA DE TRABALHO, estipulando as condições de trabalho previstas nas cláusulas seguintes: </w:t>
                  </w:r>
                  <w:r>
                    <w:br/>
                  </w:r>
                  <w:r>
                    <w:br/>
                  </w:r>
                  <w:r>
                    <w:br/>
                  </w:r>
                  <w:r>
                    <w:rPr>
                      <w:b/>
                      <w:bCs/>
                    </w:rPr>
                    <w:br/>
                    <w:t xml:space="preserve">CLÁUSULA PRIMEIRA - VIGÊNCIA E DATA-BASE </w:t>
                  </w:r>
                  <w:r>
                    <w:br/>
                  </w:r>
                  <w:r>
                    <w:br/>
                    <w:t xml:space="preserve">As partes fixam a vigência da presente Convenção Coletiva de Trabalho no período de 1º de dezembro de 2011 a 30 de novembro de 2012 e a data-base da categoria em 1º de dezembro. </w:t>
                  </w:r>
                  <w:r>
                    <w:br/>
                  </w:r>
                  <w:r>
                    <w:rPr>
                      <w:b/>
                      <w:bCs/>
                    </w:rPr>
                    <w:br/>
                    <w:t xml:space="preserve">CLÁUSULA SEGUNDA - ABRANGÊNCIA </w:t>
                  </w:r>
                  <w:r>
                    <w:br/>
                  </w:r>
                  <w:r>
                    <w:br/>
                    <w:t xml:space="preserve">A presente Convenção Coletiva de Trabalho abrangerá a(s) categoria(s) </w:t>
                  </w:r>
                  <w:r>
                    <w:rPr>
                      <w:b/>
                      <w:bCs/>
                    </w:rPr>
                    <w:t>Trabalhadores nas Indústrias da Construção Civil, de Mármores e Granitos, de Olaria, de Cimento, Cal e Gesso, de Ladrilhos Hidráulicos e Produtos de Cimento e de Cerâmica para Construção</w:t>
                  </w:r>
                  <w:r>
                    <w:t xml:space="preserve">, com abrangência territorial em </w:t>
                  </w:r>
                  <w:r>
                    <w:rPr>
                      <w:b/>
                      <w:bCs/>
                    </w:rPr>
                    <w:t xml:space="preserve">Alvorada/RS, Amaral Ferrador/RS, </w:t>
                  </w:r>
                  <w:proofErr w:type="spellStart"/>
                  <w:r>
                    <w:rPr>
                      <w:b/>
                      <w:bCs/>
                    </w:rPr>
                    <w:t>Arambaré</w:t>
                  </w:r>
                  <w:proofErr w:type="spellEnd"/>
                  <w:r>
                    <w:rPr>
                      <w:b/>
                      <w:bCs/>
                    </w:rPr>
                    <w:t xml:space="preserve">/RS, Arroio dos Ratos/RS, Barra do Ribeiro/RS, Butiá/RS, Cachoeirinha/RS, </w:t>
                  </w:r>
                  <w:proofErr w:type="spellStart"/>
                  <w:r>
                    <w:rPr>
                      <w:b/>
                      <w:bCs/>
                    </w:rPr>
                    <w:t>Camaquã</w:t>
                  </w:r>
                  <w:proofErr w:type="spellEnd"/>
                  <w:r>
                    <w:rPr>
                      <w:b/>
                      <w:bCs/>
                    </w:rPr>
                    <w:t xml:space="preserve">/RS, Canoas/RS, Cerro Grande do Sul/RS, Charqueadas/RS, Cristal/RS, Dom Feliciano/RS, Eldorado do </w:t>
                  </w:r>
                  <w:r>
                    <w:rPr>
                      <w:b/>
                      <w:bCs/>
                    </w:rPr>
                    <w:lastRenderedPageBreak/>
                    <w:t xml:space="preserve">Sul/RS, </w:t>
                  </w:r>
                  <w:proofErr w:type="spellStart"/>
                  <w:r>
                    <w:rPr>
                      <w:b/>
                      <w:bCs/>
                    </w:rPr>
                    <w:t>Glorinha</w:t>
                  </w:r>
                  <w:proofErr w:type="spellEnd"/>
                  <w:r>
                    <w:rPr>
                      <w:b/>
                      <w:bCs/>
                    </w:rPr>
                    <w:t>/RS, Gravataí/RS, Guaíba/RS, Mariana Pimentel/RS, Nova Santa Rita/RS, Porto Alegre/RS, Santo Antônio da Patrulha/RS, São Jerônimo/RS, Sentinela do Sul/RS, Sertão Santana/RS e Tapes/RS</w:t>
                  </w:r>
                  <w:r>
                    <w:t xml:space="preserve">. </w:t>
                  </w:r>
                  <w:r>
                    <w:br/>
                  </w:r>
                  <w:r>
                    <w:br/>
                  </w:r>
                  <w:r>
                    <w:br/>
                  </w:r>
                  <w:r>
                    <w:br/>
                  </w:r>
                </w:p>
                <w:p w:rsidR="0043693E" w:rsidRDefault="0043693E"/>
                <w:p w:rsidR="0043693E" w:rsidRDefault="0043693E">
                  <w:pPr>
                    <w:spacing w:before="100" w:beforeAutospacing="1" w:after="100" w:afterAutospacing="1"/>
                    <w:jc w:val="center"/>
                  </w:pPr>
                  <w:r>
                    <w:br/>
                  </w:r>
                  <w:r>
                    <w:rPr>
                      <w:b/>
                      <w:bCs/>
                    </w:rPr>
                    <w:br/>
                    <w:t>Salários, Reajustes e Pagamento</w:t>
                  </w:r>
                  <w:r>
                    <w:rPr>
                      <w:b/>
                      <w:bCs/>
                    </w:rPr>
                    <w:br/>
                  </w:r>
                  <w:r>
                    <w:rPr>
                      <w:b/>
                      <w:bCs/>
                    </w:rPr>
                    <w:br/>
                  </w:r>
                </w:p>
                <w:p w:rsidR="0043693E" w:rsidRDefault="0043693E"/>
                <w:p w:rsidR="0043693E" w:rsidRDefault="0043693E">
                  <w:pPr>
                    <w:spacing w:before="100" w:beforeAutospacing="1" w:after="100" w:afterAutospacing="1"/>
                    <w:jc w:val="center"/>
                  </w:pPr>
                  <w:r>
                    <w:rPr>
                      <w:b/>
                      <w:bCs/>
                    </w:rPr>
                    <w:t>Piso Salarial</w:t>
                  </w:r>
                  <w:r>
                    <w:rPr>
                      <w:b/>
                      <w:bCs/>
                    </w:rPr>
                    <w:br/>
                  </w:r>
                  <w:r>
                    <w:rPr>
                      <w:b/>
                      <w:bCs/>
                    </w:rPr>
                    <w:br/>
                  </w:r>
                </w:p>
                <w:p w:rsidR="0043693E" w:rsidRDefault="0043693E"/>
                <w:p w:rsidR="0043693E" w:rsidRDefault="0043693E">
                  <w:pPr>
                    <w:spacing w:before="100" w:beforeAutospacing="1" w:after="100" w:afterAutospacing="1"/>
                  </w:pPr>
                  <w:r>
                    <w:rPr>
                      <w:b/>
                      <w:bCs/>
                    </w:rPr>
                    <w:t>CLÁUSULA TERCEIRA - PISOS SALARIAIS</w:t>
                  </w:r>
                  <w:r>
                    <w:br/>
                  </w:r>
                  <w:r>
                    <w:br/>
                  </w:r>
                </w:p>
                <w:p w:rsidR="0043693E" w:rsidRDefault="0043693E">
                  <w:r>
                    <w:br/>
                  </w:r>
                </w:p>
                <w:p w:rsidR="0043693E" w:rsidRDefault="0043693E" w:rsidP="0043693E">
                  <w:pPr>
                    <w:spacing w:before="100" w:beforeAutospacing="1" w:after="100" w:afterAutospacing="1"/>
                    <w:jc w:val="both"/>
                  </w:pPr>
                  <w:r>
                    <w:t xml:space="preserve">As empresas assegurarão aos empregados uma retirada mínima mensal, já computados os prêmios de produção, </w:t>
                  </w:r>
                  <w:proofErr w:type="gramStart"/>
                  <w:r>
                    <w:t>de :</w:t>
                  </w:r>
                  <w:proofErr w:type="gramEnd"/>
                  <w:r>
                    <w:t xml:space="preserve"> </w:t>
                  </w:r>
                </w:p>
                <w:p w:rsidR="0043693E" w:rsidRDefault="0043693E" w:rsidP="0043693E">
                  <w:pPr>
                    <w:pStyle w:val="NormalWeb"/>
                    <w:jc w:val="both"/>
                  </w:pPr>
                  <w:r>
                    <w:rPr>
                      <w:rStyle w:val="Forte"/>
                    </w:rPr>
                    <w:t>a) R$ 594,00 (quinhentos e noventa e quatro reais)</w:t>
                  </w:r>
                  <w:r>
                    <w:rPr>
                      <w:rStyle w:val="Forte"/>
                      <w:b w:val="0"/>
                    </w:rPr>
                    <w:t xml:space="preserve"> para auxiliares de serviços gerais e transporte; </w:t>
                  </w:r>
                </w:p>
                <w:p w:rsidR="0043693E" w:rsidRDefault="0043693E" w:rsidP="0043693E">
                  <w:pPr>
                    <w:pStyle w:val="NormalWeb"/>
                    <w:jc w:val="both"/>
                  </w:pPr>
                  <w:r>
                    <w:rPr>
                      <w:rStyle w:val="Forte"/>
                    </w:rPr>
                    <w:t>b) R$ 657,80 (seiscentos e cinqüenta e sete reais e oitenta centavos)</w:t>
                  </w:r>
                  <w:r>
                    <w:rPr>
                      <w:rStyle w:val="Forte"/>
                      <w:b w:val="0"/>
                    </w:rPr>
                    <w:t xml:space="preserve"> para serventes e empregados da produção; </w:t>
                  </w:r>
                </w:p>
                <w:p w:rsidR="0043693E" w:rsidRDefault="0043693E" w:rsidP="0043693E">
                  <w:pPr>
                    <w:pStyle w:val="NormalWeb"/>
                    <w:jc w:val="both"/>
                  </w:pPr>
                  <w:r>
                    <w:rPr>
                      <w:rStyle w:val="Forte"/>
                    </w:rPr>
                    <w:t xml:space="preserve">c) R$ 750,20 (setecentos e cinqüenta reais e vinte centavos) </w:t>
                  </w:r>
                  <w:r>
                    <w:rPr>
                      <w:rStyle w:val="Forte"/>
                      <w:b w:val="0"/>
                    </w:rPr>
                    <w:t xml:space="preserve">para maquinistas. </w:t>
                  </w:r>
                </w:p>
                <w:p w:rsidR="0043693E" w:rsidRDefault="0043693E" w:rsidP="0043693E">
                  <w:pPr>
                    <w:pStyle w:val="NormalWeb"/>
                    <w:jc w:val="both"/>
                  </w:pPr>
                  <w:r>
                    <w:rPr>
                      <w:rStyle w:val="Forte"/>
                    </w:rPr>
                    <w:t xml:space="preserve">PARÁGAFO PRIMEIRO - </w:t>
                  </w:r>
                  <w:r>
                    <w:rPr>
                      <w:rStyle w:val="Forte"/>
                      <w:b w:val="0"/>
                    </w:rPr>
                    <w:t xml:space="preserve">Fica estabelecido que a base de cálculo do salário a ser pago ao Aprendiz, matriculado em curso profissionalizante do SENAI, é o salário mínimo nacional. </w:t>
                  </w:r>
                </w:p>
                <w:p w:rsidR="0043693E" w:rsidRDefault="0043693E" w:rsidP="0043693E">
                  <w:pPr>
                    <w:pStyle w:val="NormalWeb"/>
                    <w:jc w:val="both"/>
                  </w:pPr>
                  <w:r>
                    <w:rPr>
                      <w:rStyle w:val="Forte"/>
                    </w:rPr>
                    <w:t xml:space="preserve">PARÁGAFO SEGUNDO: </w:t>
                  </w:r>
                  <w:r>
                    <w:rPr>
                      <w:rStyle w:val="Forte"/>
                      <w:b w:val="0"/>
                    </w:rPr>
                    <w:t xml:space="preserve">Fica assegurado aos auxiliares de serviços gerais e transporte </w:t>
                  </w:r>
                  <w:r>
                    <w:rPr>
                      <w:rStyle w:val="Forte"/>
                    </w:rPr>
                    <w:t xml:space="preserve">a partir de 1º janeiro de 2012, retirada mínima mensal de R$ 629,20 </w:t>
                  </w:r>
                  <w:r>
                    <w:rPr>
                      <w:rStyle w:val="Forte"/>
                    </w:rPr>
                    <w:lastRenderedPageBreak/>
                    <w:t>(seiscentos e vinte e nove reais e vinte centavos);</w:t>
                  </w:r>
                  <w:r>
                    <w:rPr>
                      <w:rStyle w:val="Forte"/>
                      <w:b w:val="0"/>
                    </w:rPr>
                    <w:t xml:space="preserve"> </w:t>
                  </w:r>
                </w:p>
                <w:p w:rsidR="0043693E" w:rsidRDefault="0043693E" w:rsidP="0043693E">
                  <w:pPr>
                    <w:spacing w:before="100" w:beforeAutospacing="1" w:after="100" w:afterAutospacing="1"/>
                  </w:pPr>
                  <w:r>
                    <w:br/>
                  </w:r>
                  <w:r>
                    <w:br/>
                  </w:r>
                </w:p>
                <w:p w:rsidR="0043693E" w:rsidRDefault="0043693E" w:rsidP="0043693E"/>
                <w:p w:rsidR="0043693E" w:rsidRDefault="0043693E" w:rsidP="0043693E">
                  <w:pPr>
                    <w:spacing w:before="100" w:beforeAutospacing="1" w:after="100" w:afterAutospacing="1"/>
                    <w:jc w:val="center"/>
                  </w:pPr>
                  <w:r>
                    <w:rPr>
                      <w:b/>
                      <w:bCs/>
                    </w:rPr>
                    <w:t>Reajustes/Correções Salariais</w:t>
                  </w:r>
                  <w:r>
                    <w:rPr>
                      <w:b/>
                      <w:bCs/>
                    </w:rPr>
                    <w:br/>
                  </w:r>
                  <w:r>
                    <w:rPr>
                      <w:b/>
                      <w:bCs/>
                    </w:rPr>
                    <w:br/>
                  </w:r>
                </w:p>
                <w:p w:rsidR="0043693E" w:rsidRDefault="0043693E" w:rsidP="0043693E"/>
                <w:p w:rsidR="0043693E" w:rsidRDefault="0043693E" w:rsidP="0043693E">
                  <w:pPr>
                    <w:spacing w:before="100" w:beforeAutospacing="1" w:after="100" w:afterAutospacing="1"/>
                  </w:pPr>
                  <w:r>
                    <w:rPr>
                      <w:b/>
                      <w:bCs/>
                    </w:rPr>
                    <w:t>CLÁUSULA QUARTA - REAJUSTE SALARIAL</w:t>
                  </w:r>
                  <w:r>
                    <w:br/>
                  </w:r>
                  <w:r>
                    <w:br/>
                  </w:r>
                </w:p>
                <w:p w:rsidR="0043693E" w:rsidRDefault="0043693E" w:rsidP="0043693E">
                  <w:r>
                    <w:br/>
                  </w:r>
                </w:p>
                <w:p w:rsidR="0043693E" w:rsidRDefault="0043693E" w:rsidP="0043693E">
                  <w:pPr>
                    <w:spacing w:before="100" w:beforeAutospacing="1" w:after="100" w:afterAutospacing="1"/>
                    <w:jc w:val="both"/>
                  </w:pPr>
                  <w:r>
                    <w:t xml:space="preserve">A partir de 1º de dezembro de 2011, inclusive, as empresas do segmento de ARTEFATOS DE CIMENTO concederão para todos os seus empregados um reajuste salarial de 7,00% (sete por cento) a incidir sobre os salários vigentes em 1º de dezembro de 2010, já reajustados pela norma coletiva </w:t>
                  </w:r>
                  <w:proofErr w:type="spellStart"/>
                  <w:r>
                    <w:t>revisanda</w:t>
                  </w:r>
                  <w:proofErr w:type="spellEnd"/>
                  <w:r>
                    <w:t xml:space="preserve">. </w:t>
                  </w:r>
                </w:p>
                <w:p w:rsidR="0043693E" w:rsidRDefault="0043693E" w:rsidP="0043693E">
                  <w:pPr>
                    <w:pStyle w:val="NormalWeb"/>
                    <w:jc w:val="both"/>
                  </w:pPr>
                  <w:r>
                    <w:rPr>
                      <w:rStyle w:val="Forte"/>
                    </w:rPr>
                    <w:t xml:space="preserve">PARÁGRAFO PRIMEIRO - </w:t>
                  </w:r>
                  <w:r>
                    <w:t xml:space="preserve">O reajuste salarial do empregado admitido após 1º de dezembro de 2010 terá, como limite, o salário reajustado do empregado </w:t>
                  </w:r>
                  <w:proofErr w:type="spellStart"/>
                  <w:r>
                    <w:t>exercente</w:t>
                  </w:r>
                  <w:proofErr w:type="spellEnd"/>
                  <w:r>
                    <w:t xml:space="preserve"> da mesma função, admitido até os 12 meses anteriores à data base. Se o empregado não tiver paradigma ou se a empresa iniciou suas atividades após a data-base, o reajustamento será calculado de forma proporcional em relação </w:t>
                  </w:r>
                  <w:proofErr w:type="gramStart"/>
                  <w:r>
                    <w:t>a</w:t>
                  </w:r>
                  <w:proofErr w:type="gramEnd"/>
                  <w:r>
                    <w:t xml:space="preserve"> data de admissão na razão de 1/12 (um doze </w:t>
                  </w:r>
                  <w:proofErr w:type="spellStart"/>
                  <w:r>
                    <w:t>ávos</w:t>
                  </w:r>
                  <w:proofErr w:type="spellEnd"/>
                  <w:r>
                    <w:t>) por mês de serviço trabalhado, considerando mês completo a fração igual ou superior a 14 dias.</w:t>
                  </w:r>
                </w:p>
                <w:p w:rsidR="0043693E" w:rsidRDefault="0043693E" w:rsidP="0043693E">
                  <w:pPr>
                    <w:pStyle w:val="NormalWeb"/>
                    <w:jc w:val="both"/>
                  </w:pPr>
                  <w:r>
                    <w:rPr>
                      <w:rStyle w:val="Forte"/>
                    </w:rPr>
                    <w:t xml:space="preserve">PARÁGRAFO SEGUNDO - </w:t>
                  </w:r>
                  <w:r>
                    <w:t xml:space="preserve">Poderão ser compensados todos os aumentos ou adiantamentos salariais concedidos após 01.12.2010, exceto os provenientes de término de aprendizagem, promoção por antigüidade ou merecimento, transferência de cargo, função, estabelecimento ou localidade e equiparação salarial. </w:t>
                  </w:r>
                </w:p>
                <w:p w:rsidR="0043693E" w:rsidRDefault="0043693E" w:rsidP="0043693E">
                  <w:pPr>
                    <w:spacing w:before="100" w:beforeAutospacing="1" w:after="100" w:afterAutospacing="1"/>
                  </w:pPr>
                  <w:r>
                    <w:br/>
                  </w:r>
                  <w:r>
                    <w:br/>
                  </w:r>
                </w:p>
                <w:p w:rsidR="0043693E" w:rsidRDefault="0043693E" w:rsidP="0043693E"/>
                <w:p w:rsidR="0043693E" w:rsidRDefault="0043693E" w:rsidP="0043693E">
                  <w:pPr>
                    <w:spacing w:before="100" w:beforeAutospacing="1" w:after="100" w:afterAutospacing="1"/>
                    <w:jc w:val="center"/>
                  </w:pPr>
                  <w:r>
                    <w:rPr>
                      <w:b/>
                      <w:bCs/>
                    </w:rPr>
                    <w:t>Pagamento de Salário – Formas e Prazos</w:t>
                  </w:r>
                  <w:r>
                    <w:rPr>
                      <w:b/>
                      <w:bCs/>
                    </w:rPr>
                    <w:br/>
                  </w:r>
                  <w:r>
                    <w:rPr>
                      <w:b/>
                      <w:bCs/>
                    </w:rPr>
                    <w:br/>
                  </w:r>
                </w:p>
                <w:p w:rsidR="0043693E" w:rsidRDefault="0043693E" w:rsidP="0043693E"/>
                <w:p w:rsidR="0043693E" w:rsidRDefault="0043693E" w:rsidP="0043693E">
                  <w:pPr>
                    <w:spacing w:before="100" w:beforeAutospacing="1" w:after="100" w:afterAutospacing="1"/>
                  </w:pPr>
                  <w:r>
                    <w:rPr>
                      <w:b/>
                      <w:bCs/>
                    </w:rPr>
                    <w:lastRenderedPageBreak/>
                    <w:t>CLÁUSULA QUINTA - ENVELOPE DE PAGAMENTO</w:t>
                  </w:r>
                  <w:r>
                    <w:br/>
                  </w:r>
                  <w:r>
                    <w:br/>
                  </w:r>
                </w:p>
                <w:p w:rsidR="0043693E" w:rsidRDefault="0043693E" w:rsidP="0043693E">
                  <w:r>
                    <w:br/>
                  </w:r>
                </w:p>
                <w:p w:rsidR="0043693E" w:rsidRDefault="0043693E" w:rsidP="0043693E">
                  <w:pPr>
                    <w:spacing w:before="100" w:beforeAutospacing="1" w:after="100" w:afterAutospacing="1"/>
                    <w:jc w:val="both"/>
                  </w:pPr>
                  <w:r>
                    <w:t xml:space="preserve">As empresas fornecerão os envelopes de pagamento dos salários ou similares, com identificação da empresa e discriminação das importâncias pagas e dos descontos efetuados. </w:t>
                  </w:r>
                </w:p>
                <w:p w:rsidR="0043693E" w:rsidRDefault="0043693E" w:rsidP="0043693E">
                  <w:pPr>
                    <w:spacing w:before="100" w:beforeAutospacing="1" w:after="100" w:afterAutospacing="1"/>
                  </w:pPr>
                  <w:r>
                    <w:br/>
                  </w:r>
                  <w:r>
                    <w:rPr>
                      <w:b/>
                      <w:bCs/>
                    </w:rPr>
                    <w:br/>
                    <w:t>CLÁUSULA SEXTA - PAGAMENTO DOS SALÁRIOS</w:t>
                  </w:r>
                  <w:r>
                    <w:br/>
                  </w:r>
                  <w:r>
                    <w:br/>
                  </w:r>
                </w:p>
                <w:p w:rsidR="0043693E" w:rsidRDefault="0043693E" w:rsidP="0043693E">
                  <w:r>
                    <w:br/>
                  </w:r>
                </w:p>
                <w:p w:rsidR="0043693E" w:rsidRDefault="0043693E" w:rsidP="0043693E">
                  <w:pPr>
                    <w:spacing w:before="100" w:beforeAutospacing="1" w:after="100" w:afterAutospacing="1"/>
                    <w:jc w:val="both"/>
                  </w:pPr>
                  <w:r>
                    <w:t xml:space="preserve">O pagamento dos salários será efetuado dentro do horário de trabalho ou imediatamente após o encerramento do expediente. </w:t>
                  </w:r>
                </w:p>
                <w:p w:rsidR="0043693E" w:rsidRDefault="0043693E" w:rsidP="0043693E">
                  <w:pPr>
                    <w:pStyle w:val="NormalWeb"/>
                    <w:jc w:val="both"/>
                  </w:pPr>
                  <w:r>
                    <w:rPr>
                      <w:rStyle w:val="Forte"/>
                    </w:rPr>
                    <w:t xml:space="preserve">PARÁGRAFO ÚNICO - </w:t>
                  </w:r>
                  <w:r>
                    <w:t xml:space="preserve">Após 30 (trinta) minutos do encerramento do expediente será considerado extraordinário o tempo excedente despendido para o recebimento do salário, devendo, então, ser pago com adicional de 100% (cem por cento) sobre a hora normal. </w:t>
                  </w:r>
                </w:p>
                <w:p w:rsidR="0043693E" w:rsidRDefault="0043693E" w:rsidP="0043693E">
                  <w:pPr>
                    <w:spacing w:before="100" w:beforeAutospacing="1" w:after="100" w:afterAutospacing="1"/>
                  </w:pPr>
                  <w:r>
                    <w:br/>
                  </w:r>
                  <w:r>
                    <w:br/>
                  </w:r>
                </w:p>
                <w:p w:rsidR="0043693E" w:rsidRDefault="0043693E" w:rsidP="0043693E"/>
                <w:p w:rsidR="0043693E" w:rsidRDefault="0043693E" w:rsidP="0043693E">
                  <w:pPr>
                    <w:spacing w:before="100" w:beforeAutospacing="1" w:after="100" w:afterAutospacing="1"/>
                    <w:jc w:val="center"/>
                  </w:pPr>
                  <w:r>
                    <w:rPr>
                      <w:b/>
                      <w:bCs/>
                    </w:rPr>
                    <w:t>Descontos Salariais</w:t>
                  </w:r>
                  <w:r>
                    <w:rPr>
                      <w:b/>
                      <w:bCs/>
                    </w:rPr>
                    <w:br/>
                  </w:r>
                  <w:r>
                    <w:rPr>
                      <w:b/>
                      <w:bCs/>
                    </w:rPr>
                    <w:br/>
                  </w:r>
                </w:p>
                <w:p w:rsidR="0043693E" w:rsidRDefault="0043693E" w:rsidP="0043693E"/>
                <w:p w:rsidR="0043693E" w:rsidRDefault="0043693E" w:rsidP="0043693E">
                  <w:pPr>
                    <w:spacing w:before="100" w:beforeAutospacing="1" w:after="100" w:afterAutospacing="1"/>
                  </w:pPr>
                  <w:r>
                    <w:rPr>
                      <w:b/>
                      <w:bCs/>
                    </w:rPr>
                    <w:t>CLÁUSULA SÉTIMA - ANOTAÇÃO DOS DESCONTOS</w:t>
                  </w:r>
                  <w:r>
                    <w:br/>
                  </w:r>
                  <w:r>
                    <w:br/>
                  </w:r>
                </w:p>
                <w:p w:rsidR="0043693E" w:rsidRDefault="0043693E" w:rsidP="0043693E">
                  <w:r>
                    <w:br/>
                  </w:r>
                </w:p>
                <w:p w:rsidR="0043693E" w:rsidRDefault="0043693E" w:rsidP="0043693E">
                  <w:pPr>
                    <w:spacing w:before="100" w:beforeAutospacing="1" w:after="100" w:afterAutospacing="1"/>
                    <w:jc w:val="both"/>
                  </w:pPr>
                  <w:r>
                    <w:rPr>
                      <w:rStyle w:val="Forte"/>
                    </w:rPr>
                    <w:t> </w:t>
                  </w:r>
                  <w:r>
                    <w:t xml:space="preserve">Os descontos da presente Convenção Coletiva de Trabalho deverão ser anotados na </w:t>
                  </w:r>
                  <w:r>
                    <w:lastRenderedPageBreak/>
                    <w:t xml:space="preserve">Carteira Profissional do empregado, independentemente da data da admissão. </w:t>
                  </w:r>
                </w:p>
                <w:p w:rsidR="0043693E" w:rsidRDefault="0043693E" w:rsidP="0043693E">
                  <w:pPr>
                    <w:spacing w:before="100" w:beforeAutospacing="1" w:after="100" w:afterAutospacing="1"/>
                  </w:pPr>
                  <w:r>
                    <w:br/>
                  </w:r>
                  <w:r>
                    <w:rPr>
                      <w:b/>
                      <w:bCs/>
                    </w:rPr>
                    <w:br/>
                    <w:t xml:space="preserve">CLÁUSULA OITAVA - </w:t>
                  </w:r>
                  <w:proofErr w:type="gramStart"/>
                  <w:r>
                    <w:rPr>
                      <w:b/>
                      <w:bCs/>
                    </w:rPr>
                    <w:t>DESCONTO</w:t>
                  </w:r>
                  <w:proofErr w:type="gramEnd"/>
                  <w:r>
                    <w:rPr>
                      <w:b/>
                      <w:bCs/>
                    </w:rPr>
                    <w:t xml:space="preserve"> EM FOLHA</w:t>
                  </w:r>
                  <w:r>
                    <w:br/>
                  </w:r>
                  <w:r>
                    <w:br/>
                  </w:r>
                </w:p>
                <w:p w:rsidR="0043693E" w:rsidRDefault="0043693E" w:rsidP="0043693E">
                  <w:r>
                    <w:br/>
                  </w:r>
                </w:p>
                <w:p w:rsidR="0043693E" w:rsidRDefault="0043693E" w:rsidP="0043693E">
                  <w:pPr>
                    <w:spacing w:before="100" w:beforeAutospacing="1" w:after="100" w:afterAutospacing="1"/>
                    <w:jc w:val="both"/>
                  </w:pPr>
                  <w:r>
                    <w:t xml:space="preserve">Os empregadores poderão descontar dos salários de seus empregados, além dos descontos legais e convencionais, e desde que por eles autorizados, prévia e por escrito, valores destinados à integração em planos de assistência odontológica, médico hospitalar, de seguro, de previdência privada, ou de entidade cooperativa, cultural ou recreativa, associativa dos seus trabalhadores, em benefícios dos mesmos e dos seus dependentes, bem como vale-farmácia, parcelas correspondentes a cesta de alimentos, integral ou a parcela não subvencionada, vale-supermercado e ticket refeições; ficando limitado tal desconto até 30% do salário líquido do empregado, em cada mês. </w:t>
                  </w:r>
                </w:p>
                <w:p w:rsidR="0043693E" w:rsidRDefault="0043693E" w:rsidP="0043693E">
                  <w:pPr>
                    <w:spacing w:before="100" w:beforeAutospacing="1" w:after="100" w:afterAutospacing="1"/>
                  </w:pPr>
                  <w:r>
                    <w:br/>
                  </w:r>
                  <w:r>
                    <w:br/>
                  </w:r>
                </w:p>
                <w:p w:rsidR="0043693E" w:rsidRDefault="0043693E" w:rsidP="0043693E"/>
                <w:p w:rsidR="0043693E" w:rsidRDefault="0043693E" w:rsidP="0043693E">
                  <w:pPr>
                    <w:spacing w:before="100" w:beforeAutospacing="1" w:after="100" w:afterAutospacing="1"/>
                    <w:jc w:val="center"/>
                  </w:pPr>
                  <w:r>
                    <w:br/>
                  </w:r>
                  <w:r>
                    <w:rPr>
                      <w:b/>
                      <w:bCs/>
                    </w:rPr>
                    <w:br/>
                    <w:t>Gratificações, Adicionais, Auxílios e Outros</w:t>
                  </w:r>
                  <w:r>
                    <w:rPr>
                      <w:b/>
                      <w:bCs/>
                    </w:rPr>
                    <w:br/>
                  </w:r>
                  <w:r>
                    <w:rPr>
                      <w:b/>
                      <w:bCs/>
                    </w:rPr>
                    <w:br/>
                  </w:r>
                </w:p>
                <w:p w:rsidR="0043693E" w:rsidRDefault="0043693E" w:rsidP="0043693E"/>
                <w:p w:rsidR="0043693E" w:rsidRDefault="0043693E" w:rsidP="0043693E">
                  <w:pPr>
                    <w:spacing w:before="100" w:beforeAutospacing="1" w:after="100" w:afterAutospacing="1"/>
                    <w:jc w:val="center"/>
                  </w:pPr>
                  <w:r>
                    <w:rPr>
                      <w:b/>
                      <w:bCs/>
                    </w:rPr>
                    <w:t>Adicional de Hora-Extra</w:t>
                  </w:r>
                  <w:r>
                    <w:rPr>
                      <w:b/>
                      <w:bCs/>
                    </w:rPr>
                    <w:br/>
                  </w:r>
                  <w:r>
                    <w:rPr>
                      <w:b/>
                      <w:bCs/>
                    </w:rPr>
                    <w:br/>
                  </w:r>
                </w:p>
                <w:p w:rsidR="0043693E" w:rsidRDefault="0043693E" w:rsidP="0043693E"/>
                <w:p w:rsidR="0043693E" w:rsidRDefault="0043693E" w:rsidP="0043693E">
                  <w:pPr>
                    <w:spacing w:before="100" w:beforeAutospacing="1" w:after="100" w:afterAutospacing="1"/>
                  </w:pPr>
                  <w:r>
                    <w:rPr>
                      <w:b/>
                      <w:bCs/>
                    </w:rPr>
                    <w:t>CLÁUSULA NONA - DOMINGOS E FERIADOS / HORAS EXTRAS</w:t>
                  </w:r>
                  <w:r>
                    <w:br/>
                  </w:r>
                  <w:r>
                    <w:br/>
                  </w:r>
                </w:p>
                <w:p w:rsidR="0043693E" w:rsidRDefault="0043693E" w:rsidP="0043693E">
                  <w:r>
                    <w:br/>
                  </w:r>
                </w:p>
                <w:p w:rsidR="0043693E" w:rsidRDefault="0043693E" w:rsidP="0043693E">
                  <w:pPr>
                    <w:spacing w:before="100" w:beforeAutospacing="1" w:after="100" w:afterAutospacing="1"/>
                    <w:jc w:val="both"/>
                  </w:pPr>
                  <w:r>
                    <w:t xml:space="preserve">As horas trabalhadas aos domingos e feriados, desde que não haja folga, serão remuneradas com o adicional de 100% (cem por cento), além do pagamento do </w:t>
                  </w:r>
                  <w:r>
                    <w:lastRenderedPageBreak/>
                    <w:t xml:space="preserve">repouso. </w:t>
                  </w:r>
                </w:p>
                <w:p w:rsidR="0043693E" w:rsidRDefault="0043693E" w:rsidP="0043693E">
                  <w:pPr>
                    <w:pStyle w:val="NormalWeb"/>
                    <w:jc w:val="both"/>
                  </w:pPr>
                  <w:r>
                    <w:rPr>
                      <w:rStyle w:val="Forte"/>
                    </w:rPr>
                    <w:t xml:space="preserve">PARÁGRAFO ÚNICO - </w:t>
                  </w:r>
                  <w:proofErr w:type="gramStart"/>
                  <w:r>
                    <w:t>As</w:t>
                  </w:r>
                  <w:proofErr w:type="gramEnd"/>
                  <w:r>
                    <w:t xml:space="preserve"> horas extras nos dias úteis serão remuneradas com o adicional de 50% (cinqüenta por cento</w:t>
                  </w:r>
                </w:p>
                <w:p w:rsidR="0043693E" w:rsidRDefault="0043693E" w:rsidP="0043693E">
                  <w:pPr>
                    <w:spacing w:before="100" w:beforeAutospacing="1" w:after="100" w:afterAutospacing="1"/>
                  </w:pPr>
                  <w:r>
                    <w:br/>
                  </w:r>
                  <w:r>
                    <w:br/>
                  </w:r>
                </w:p>
                <w:p w:rsidR="0043693E" w:rsidRDefault="0043693E" w:rsidP="0043693E"/>
                <w:p w:rsidR="0043693E" w:rsidRDefault="0043693E" w:rsidP="0043693E">
                  <w:pPr>
                    <w:spacing w:before="100" w:beforeAutospacing="1" w:after="100" w:afterAutospacing="1"/>
                    <w:jc w:val="center"/>
                  </w:pPr>
                  <w:r>
                    <w:rPr>
                      <w:b/>
                      <w:bCs/>
                    </w:rPr>
                    <w:t>Outros Adicionais</w:t>
                  </w:r>
                  <w:r>
                    <w:rPr>
                      <w:b/>
                      <w:bCs/>
                    </w:rPr>
                    <w:br/>
                  </w:r>
                  <w:r>
                    <w:rPr>
                      <w:b/>
                      <w:bCs/>
                    </w:rPr>
                    <w:br/>
                  </w:r>
                </w:p>
                <w:p w:rsidR="0043693E" w:rsidRDefault="0043693E" w:rsidP="0043693E"/>
                <w:p w:rsidR="0043693E" w:rsidRDefault="0043693E" w:rsidP="0043693E">
                  <w:pPr>
                    <w:spacing w:before="100" w:beforeAutospacing="1" w:after="100" w:afterAutospacing="1"/>
                  </w:pPr>
                  <w:r>
                    <w:rPr>
                      <w:b/>
                      <w:bCs/>
                    </w:rPr>
                    <w:t>CLÁUSULA DÉCIMA - QUINQÜÊNIO</w:t>
                  </w:r>
                  <w:r>
                    <w:br/>
                  </w:r>
                  <w:r>
                    <w:br/>
                  </w:r>
                </w:p>
                <w:p w:rsidR="0043693E" w:rsidRDefault="0043693E" w:rsidP="0043693E">
                  <w:r>
                    <w:br/>
                  </w:r>
                </w:p>
                <w:p w:rsidR="0043693E" w:rsidRDefault="0043693E" w:rsidP="0043693E">
                  <w:pPr>
                    <w:spacing w:before="100" w:beforeAutospacing="1" w:after="100" w:afterAutospacing="1"/>
                  </w:pPr>
                  <w:r>
                    <w:t>Fica estabelecido o adicional de 2% (dois por cento) para cada cinco anos de serviço contínuo prestado pelo empregado ao mesmo empregador.</w:t>
                  </w:r>
                  <w:r>
                    <w:br/>
                  </w:r>
                  <w:r>
                    <w:br/>
                  </w:r>
                </w:p>
                <w:p w:rsidR="0043693E" w:rsidRDefault="0043693E" w:rsidP="0043693E"/>
                <w:p w:rsidR="0043693E" w:rsidRDefault="0043693E" w:rsidP="0043693E">
                  <w:pPr>
                    <w:spacing w:before="100" w:beforeAutospacing="1" w:after="100" w:afterAutospacing="1"/>
                    <w:jc w:val="center"/>
                  </w:pPr>
                  <w:r>
                    <w:rPr>
                      <w:b/>
                      <w:bCs/>
                    </w:rPr>
                    <w:t>Auxílio Alimentação</w:t>
                  </w:r>
                  <w:r>
                    <w:rPr>
                      <w:b/>
                      <w:bCs/>
                    </w:rPr>
                    <w:br/>
                  </w:r>
                  <w:r>
                    <w:rPr>
                      <w:b/>
                      <w:bCs/>
                    </w:rPr>
                    <w:br/>
                  </w:r>
                </w:p>
                <w:p w:rsidR="0043693E" w:rsidRDefault="0043693E" w:rsidP="0043693E"/>
                <w:p w:rsidR="0043693E" w:rsidRDefault="0043693E" w:rsidP="0043693E">
                  <w:pPr>
                    <w:spacing w:before="100" w:beforeAutospacing="1" w:after="100" w:afterAutospacing="1"/>
                  </w:pPr>
                  <w:r>
                    <w:rPr>
                      <w:b/>
                      <w:bCs/>
                    </w:rPr>
                    <w:t>CLÁUSULA DÉCIMA PRIMEIRA - CESTA BÁSICA</w:t>
                  </w:r>
                  <w:r>
                    <w:br/>
                  </w:r>
                  <w:r>
                    <w:br/>
                  </w:r>
                </w:p>
                <w:p w:rsidR="0043693E" w:rsidRDefault="0043693E" w:rsidP="0043693E">
                  <w:r>
                    <w:br/>
                  </w:r>
                </w:p>
                <w:p w:rsidR="0043693E" w:rsidRDefault="0043693E" w:rsidP="0043693E">
                  <w:pPr>
                    <w:spacing w:before="100" w:beforeAutospacing="1" w:after="100" w:afterAutospacing="1"/>
                    <w:jc w:val="both"/>
                  </w:pPr>
                  <w:r>
                    <w:t>As empresas fornecerão gratuitamente a seus empregados uma cesta básica</w:t>
                  </w:r>
                  <w:proofErr w:type="gramStart"/>
                  <w:r>
                    <w:t xml:space="preserve">  </w:t>
                  </w:r>
                  <w:proofErr w:type="gramEnd"/>
                  <w:r>
                    <w:t>no valor mínimo de R$ 60,00 (sessenta reais) para cada empregado, a título de prêmio assiduidade, desde que este não falte ao serviço no mês correspondente.</w:t>
                  </w:r>
                </w:p>
                <w:p w:rsidR="0043693E" w:rsidRDefault="0043693E" w:rsidP="0043693E">
                  <w:pPr>
                    <w:spacing w:before="100" w:beforeAutospacing="1" w:after="100" w:afterAutospacing="1"/>
                  </w:pPr>
                  <w:r>
                    <w:br/>
                  </w:r>
                  <w:r>
                    <w:lastRenderedPageBreak/>
                    <w:br/>
                  </w:r>
                </w:p>
                <w:p w:rsidR="0043693E" w:rsidRDefault="0043693E" w:rsidP="0043693E"/>
                <w:p w:rsidR="0043693E" w:rsidRDefault="0043693E" w:rsidP="0043693E">
                  <w:pPr>
                    <w:spacing w:before="100" w:beforeAutospacing="1" w:after="100" w:afterAutospacing="1"/>
                    <w:jc w:val="center"/>
                  </w:pPr>
                  <w:r>
                    <w:rPr>
                      <w:b/>
                      <w:bCs/>
                    </w:rPr>
                    <w:t>Auxílio Educação</w:t>
                  </w:r>
                  <w:r>
                    <w:rPr>
                      <w:b/>
                      <w:bCs/>
                    </w:rPr>
                    <w:br/>
                  </w:r>
                  <w:r>
                    <w:rPr>
                      <w:b/>
                      <w:bCs/>
                    </w:rPr>
                    <w:br/>
                  </w:r>
                </w:p>
                <w:p w:rsidR="0043693E" w:rsidRDefault="0043693E" w:rsidP="0043693E"/>
                <w:p w:rsidR="0043693E" w:rsidRDefault="0043693E" w:rsidP="0043693E">
                  <w:pPr>
                    <w:spacing w:before="100" w:beforeAutospacing="1" w:after="100" w:afterAutospacing="1"/>
                  </w:pPr>
                  <w:r>
                    <w:rPr>
                      <w:b/>
                      <w:bCs/>
                    </w:rPr>
                    <w:t>CLÁUSULA DÉCIMA SEGUNDA - AUXÍLIO ESCOLAR</w:t>
                  </w:r>
                  <w:r>
                    <w:br/>
                  </w:r>
                  <w:r>
                    <w:br/>
                  </w:r>
                </w:p>
                <w:p w:rsidR="0043693E" w:rsidRDefault="0043693E" w:rsidP="0043693E">
                  <w:r>
                    <w:br/>
                  </w:r>
                </w:p>
                <w:p w:rsidR="0043693E" w:rsidRDefault="0043693E" w:rsidP="0043693E">
                  <w:pPr>
                    <w:spacing w:before="100" w:beforeAutospacing="1" w:after="100" w:afterAutospacing="1"/>
                    <w:jc w:val="both"/>
                  </w:pPr>
                  <w:r>
                    <w:t xml:space="preserve">Em fevereiro do ano de 2011, as empresas concederão aos empregados matriculados em estabelecimentos de ensino oficial, autorizado ou reconhecido, um auxílio escolar na importância equivalente a 20% (vinte por cento) do menor piso salarial da categoria, que não terá natureza </w:t>
                  </w:r>
                  <w:proofErr w:type="gramStart"/>
                  <w:r>
                    <w:t>salarial .</w:t>
                  </w:r>
                  <w:proofErr w:type="gramEnd"/>
                  <w:r>
                    <w:t xml:space="preserve"> </w:t>
                  </w:r>
                </w:p>
                <w:p w:rsidR="0043693E" w:rsidRDefault="0043693E" w:rsidP="0043693E">
                  <w:pPr>
                    <w:pStyle w:val="NormalWeb"/>
                    <w:jc w:val="both"/>
                  </w:pPr>
                  <w:r>
                    <w:rPr>
                      <w:rStyle w:val="Forte"/>
                    </w:rPr>
                    <w:t xml:space="preserve">PARÁGRAFO ÚNICO - </w:t>
                  </w:r>
                  <w:r>
                    <w:t xml:space="preserve">Se o empregado não for estudante, terá direito ao auxílio escolar, desde que comprove ter um filho menor de 18 (dezoito) anos matriculado naquelas condições. </w:t>
                  </w:r>
                </w:p>
                <w:p w:rsidR="0043693E" w:rsidRDefault="0043693E" w:rsidP="0043693E">
                  <w:pPr>
                    <w:spacing w:before="100" w:beforeAutospacing="1" w:after="100" w:afterAutospacing="1"/>
                  </w:pPr>
                  <w:r>
                    <w:br/>
                  </w:r>
                  <w:r>
                    <w:br/>
                  </w:r>
                </w:p>
                <w:p w:rsidR="0043693E" w:rsidRDefault="0043693E" w:rsidP="0043693E"/>
                <w:p w:rsidR="0043693E" w:rsidRDefault="0043693E" w:rsidP="0043693E">
                  <w:pPr>
                    <w:spacing w:before="100" w:beforeAutospacing="1" w:after="100" w:afterAutospacing="1"/>
                    <w:jc w:val="center"/>
                  </w:pPr>
                  <w:r>
                    <w:rPr>
                      <w:b/>
                      <w:bCs/>
                    </w:rPr>
                    <w:t>Auxílio Morte/Funeral</w:t>
                  </w:r>
                  <w:r>
                    <w:rPr>
                      <w:b/>
                      <w:bCs/>
                    </w:rPr>
                    <w:br/>
                  </w:r>
                  <w:r>
                    <w:rPr>
                      <w:b/>
                      <w:bCs/>
                    </w:rPr>
                    <w:br/>
                  </w:r>
                </w:p>
                <w:p w:rsidR="0043693E" w:rsidRDefault="0043693E" w:rsidP="0043693E"/>
                <w:p w:rsidR="0043693E" w:rsidRDefault="0043693E" w:rsidP="0043693E">
                  <w:pPr>
                    <w:spacing w:before="100" w:beforeAutospacing="1" w:after="100" w:afterAutospacing="1"/>
                  </w:pPr>
                  <w:r>
                    <w:rPr>
                      <w:b/>
                      <w:bCs/>
                    </w:rPr>
                    <w:t>CLÁUSULA DÉCIMA TERCEIRA - DESPESAS COM FUNERAL</w:t>
                  </w:r>
                  <w:r>
                    <w:br/>
                  </w:r>
                  <w:r>
                    <w:br/>
                  </w:r>
                </w:p>
                <w:p w:rsidR="0043693E" w:rsidRDefault="0043693E" w:rsidP="0043693E">
                  <w:r>
                    <w:br/>
                  </w:r>
                </w:p>
                <w:p w:rsidR="0043693E" w:rsidRDefault="0043693E" w:rsidP="0043693E">
                  <w:pPr>
                    <w:spacing w:before="100" w:beforeAutospacing="1" w:after="100" w:afterAutospacing="1"/>
                    <w:jc w:val="both"/>
                  </w:pPr>
                  <w:r>
                    <w:t xml:space="preserve">Na hipótese de falecimento do empregado por causa de acidente ocorrido na fábrica ou obra, a empresa arcará com as despesas funerárias até o limite de 02 (dois) salários </w:t>
                  </w:r>
                  <w:r>
                    <w:lastRenderedPageBreak/>
                    <w:t xml:space="preserve">mínimos. </w:t>
                  </w:r>
                </w:p>
                <w:p w:rsidR="0043693E" w:rsidRDefault="0043693E" w:rsidP="0043693E">
                  <w:pPr>
                    <w:spacing w:before="100" w:beforeAutospacing="1" w:after="100" w:afterAutospacing="1"/>
                  </w:pPr>
                  <w:r>
                    <w:br/>
                  </w:r>
                  <w:r>
                    <w:br/>
                  </w:r>
                </w:p>
                <w:p w:rsidR="0043693E" w:rsidRDefault="0043693E" w:rsidP="0043693E"/>
                <w:p w:rsidR="0043693E" w:rsidRDefault="0043693E" w:rsidP="0043693E">
                  <w:pPr>
                    <w:spacing w:before="100" w:beforeAutospacing="1" w:after="100" w:afterAutospacing="1"/>
                    <w:jc w:val="center"/>
                  </w:pPr>
                  <w:r>
                    <w:rPr>
                      <w:b/>
                      <w:bCs/>
                    </w:rPr>
                    <w:t>Auxílio Maternidade</w:t>
                  </w:r>
                  <w:r>
                    <w:rPr>
                      <w:b/>
                      <w:bCs/>
                    </w:rPr>
                    <w:br/>
                  </w:r>
                  <w:r>
                    <w:rPr>
                      <w:b/>
                      <w:bCs/>
                    </w:rPr>
                    <w:br/>
                  </w:r>
                </w:p>
                <w:p w:rsidR="0043693E" w:rsidRDefault="0043693E" w:rsidP="0043693E"/>
                <w:p w:rsidR="0043693E" w:rsidRDefault="0043693E" w:rsidP="0043693E">
                  <w:pPr>
                    <w:spacing w:before="100" w:beforeAutospacing="1" w:after="100" w:afterAutospacing="1"/>
                  </w:pPr>
                  <w:r>
                    <w:rPr>
                      <w:b/>
                      <w:bCs/>
                    </w:rPr>
                    <w:t>CLÁUSULA DÉCIMA QUARTA - GARANTIA À GESTANTE E COMUNICAÇÃO AO EMPREGADOR</w:t>
                  </w:r>
                  <w:r>
                    <w:br/>
                  </w:r>
                  <w:r>
                    <w:br/>
                  </w:r>
                </w:p>
                <w:p w:rsidR="0043693E" w:rsidRDefault="0043693E" w:rsidP="0043693E">
                  <w:r>
                    <w:br/>
                  </w:r>
                </w:p>
                <w:p w:rsidR="0043693E" w:rsidRDefault="0043693E" w:rsidP="0043693E">
                  <w:pPr>
                    <w:pStyle w:val="NormalWeb"/>
                    <w:jc w:val="both"/>
                  </w:pPr>
                  <w:r>
                    <w:t>O direito à garantia no emprego</w:t>
                  </w:r>
                  <w:proofErr w:type="gramStart"/>
                  <w:r>
                    <w:t>, fica</w:t>
                  </w:r>
                  <w:proofErr w:type="gramEnd"/>
                  <w:r>
                    <w:t xml:space="preserve"> assegurado à empregada gestante, desde que a mesma comunique seu estado gravídico ao empregador, de forma expressa e inequívoca, no prazo de até 60 (sessenta) dias contados da data do aviso prévio.</w:t>
                  </w:r>
                </w:p>
                <w:p w:rsidR="0043693E" w:rsidRDefault="0043693E" w:rsidP="0043693E">
                  <w:pPr>
                    <w:pStyle w:val="NormalWeb"/>
                    <w:jc w:val="both"/>
                  </w:pPr>
                  <w:r>
                    <w:t>Referida comunicação deverá vir acompanhada de documento comprobatório</w:t>
                  </w:r>
                </w:p>
                <w:p w:rsidR="0043693E" w:rsidRDefault="0043693E" w:rsidP="0043693E">
                  <w:pPr>
                    <w:spacing w:before="100" w:beforeAutospacing="1" w:after="100" w:afterAutospacing="1"/>
                  </w:pPr>
                  <w:r>
                    <w:br/>
                  </w:r>
                  <w:r>
                    <w:br/>
                  </w:r>
                </w:p>
                <w:p w:rsidR="0043693E" w:rsidRDefault="0043693E" w:rsidP="0043693E"/>
                <w:p w:rsidR="0043693E" w:rsidRDefault="0043693E" w:rsidP="0043693E">
                  <w:pPr>
                    <w:spacing w:before="100" w:beforeAutospacing="1" w:after="100" w:afterAutospacing="1"/>
                    <w:jc w:val="center"/>
                  </w:pPr>
                  <w:r>
                    <w:rPr>
                      <w:b/>
                      <w:bCs/>
                    </w:rPr>
                    <w:t>Aposentadoria</w:t>
                  </w:r>
                  <w:r>
                    <w:rPr>
                      <w:b/>
                      <w:bCs/>
                    </w:rPr>
                    <w:br/>
                  </w:r>
                  <w:r>
                    <w:rPr>
                      <w:b/>
                      <w:bCs/>
                    </w:rPr>
                    <w:br/>
                  </w:r>
                </w:p>
                <w:p w:rsidR="0043693E" w:rsidRDefault="0043693E" w:rsidP="0043693E"/>
                <w:p w:rsidR="0043693E" w:rsidRDefault="0043693E" w:rsidP="0043693E">
                  <w:pPr>
                    <w:spacing w:before="100" w:beforeAutospacing="1" w:after="100" w:afterAutospacing="1"/>
                  </w:pPr>
                  <w:r>
                    <w:rPr>
                      <w:b/>
                      <w:bCs/>
                    </w:rPr>
                    <w:t>CLÁUSULA DÉCIMA QUINTA - ESTABILIDADE ÀS VESPERAS DA APOSENTADORIA</w:t>
                  </w:r>
                  <w:r>
                    <w:br/>
                  </w:r>
                  <w:r>
                    <w:br/>
                  </w:r>
                </w:p>
                <w:p w:rsidR="0043693E" w:rsidRDefault="0043693E" w:rsidP="0043693E">
                  <w:r>
                    <w:br/>
                  </w:r>
                </w:p>
                <w:p w:rsidR="0043693E" w:rsidRDefault="0043693E" w:rsidP="0043693E">
                  <w:pPr>
                    <w:spacing w:before="100" w:beforeAutospacing="1" w:after="100" w:afterAutospacing="1"/>
                    <w:jc w:val="both"/>
                  </w:pPr>
                  <w:r>
                    <w:t xml:space="preserve">Mediante comunicação, por escrito do empregado a empresa de que se encontra no </w:t>
                  </w:r>
                  <w:r>
                    <w:lastRenderedPageBreak/>
                    <w:t xml:space="preserve">período de 12 (doze) meses que antecedem a sua aposentadoria (proporcional ou integral), as empresas concederão estabilidade durante aquele prazo, desde que não </w:t>
                  </w:r>
                  <w:proofErr w:type="gramStart"/>
                  <w:r>
                    <w:t>cometa falta grave</w:t>
                  </w:r>
                  <w:proofErr w:type="gramEnd"/>
                  <w:r>
                    <w:t xml:space="preserve"> e tenha mais de 05 (cinco) anos de atividade ininterrupta na mesma empresa.</w:t>
                  </w:r>
                </w:p>
                <w:p w:rsidR="0043693E" w:rsidRDefault="0043693E" w:rsidP="0043693E">
                  <w:pPr>
                    <w:pStyle w:val="NormalWeb"/>
                    <w:jc w:val="both"/>
                  </w:pPr>
                  <w:r>
                    <w:rPr>
                      <w:rStyle w:val="Forte"/>
                    </w:rPr>
                    <w:t xml:space="preserve">PARÁGRAFO ÚNICO - </w:t>
                  </w:r>
                  <w:r>
                    <w:t xml:space="preserve">Desde que solicitado pela empresa o empregado deverá comprovar, por escrito, no prazo de 15 (quinze) dias, o tempo de serviço, sob pena de não se beneficiar desta cláusula. </w:t>
                  </w:r>
                </w:p>
                <w:p w:rsidR="0043693E" w:rsidRDefault="0043693E" w:rsidP="0043693E">
                  <w:pPr>
                    <w:spacing w:before="100" w:beforeAutospacing="1" w:after="100" w:afterAutospacing="1"/>
                  </w:pPr>
                  <w:r>
                    <w:br/>
                  </w:r>
                  <w:r>
                    <w:br/>
                  </w:r>
                </w:p>
                <w:p w:rsidR="0043693E" w:rsidRDefault="0043693E" w:rsidP="0043693E"/>
                <w:p w:rsidR="0043693E" w:rsidRDefault="0043693E" w:rsidP="0043693E">
                  <w:pPr>
                    <w:spacing w:before="100" w:beforeAutospacing="1" w:after="100" w:afterAutospacing="1"/>
                    <w:jc w:val="center"/>
                  </w:pPr>
                  <w:r>
                    <w:br/>
                  </w:r>
                  <w:r>
                    <w:rPr>
                      <w:b/>
                      <w:bCs/>
                    </w:rPr>
                    <w:br/>
                    <w:t>Contrato de Trabalho – Admissão, Demissão, Modalidades</w:t>
                  </w:r>
                  <w:r>
                    <w:rPr>
                      <w:b/>
                      <w:bCs/>
                    </w:rPr>
                    <w:br/>
                  </w:r>
                  <w:r>
                    <w:rPr>
                      <w:b/>
                      <w:bCs/>
                    </w:rPr>
                    <w:br/>
                  </w:r>
                </w:p>
                <w:p w:rsidR="0043693E" w:rsidRDefault="0043693E" w:rsidP="0043693E"/>
                <w:p w:rsidR="0043693E" w:rsidRDefault="0043693E" w:rsidP="0043693E">
                  <w:pPr>
                    <w:spacing w:before="100" w:beforeAutospacing="1" w:after="100" w:afterAutospacing="1"/>
                    <w:jc w:val="center"/>
                  </w:pPr>
                  <w:r>
                    <w:rPr>
                      <w:b/>
                      <w:bCs/>
                    </w:rPr>
                    <w:t>Normas para Admissão/Contratação</w:t>
                  </w:r>
                  <w:r>
                    <w:rPr>
                      <w:b/>
                      <w:bCs/>
                    </w:rPr>
                    <w:br/>
                  </w:r>
                  <w:r>
                    <w:rPr>
                      <w:b/>
                      <w:bCs/>
                    </w:rPr>
                    <w:br/>
                  </w:r>
                </w:p>
                <w:p w:rsidR="0043693E" w:rsidRDefault="0043693E" w:rsidP="0043693E"/>
                <w:p w:rsidR="0043693E" w:rsidRDefault="0043693E" w:rsidP="0043693E">
                  <w:pPr>
                    <w:spacing w:before="100" w:beforeAutospacing="1" w:after="100" w:afterAutospacing="1"/>
                  </w:pPr>
                  <w:r>
                    <w:rPr>
                      <w:b/>
                      <w:bCs/>
                    </w:rPr>
                    <w:t>CLÁUSULA DÉCIMA SEXTA - ANOTAÇÃO NA CTPS DA FUNÇÃO</w:t>
                  </w:r>
                  <w:r>
                    <w:br/>
                  </w:r>
                  <w:r>
                    <w:br/>
                  </w:r>
                </w:p>
                <w:p w:rsidR="0043693E" w:rsidRDefault="0043693E" w:rsidP="0043693E">
                  <w:r>
                    <w:br/>
                  </w:r>
                </w:p>
                <w:p w:rsidR="0043693E" w:rsidRDefault="0043693E" w:rsidP="0043693E">
                  <w:pPr>
                    <w:spacing w:before="100" w:beforeAutospacing="1" w:after="100" w:afterAutospacing="1"/>
                    <w:jc w:val="both"/>
                  </w:pPr>
                  <w:r>
                    <w:t xml:space="preserve">Deverá ser anotada na Carteira Profissional do empregado a função realmente exercida. </w:t>
                  </w:r>
                </w:p>
                <w:p w:rsidR="0043693E" w:rsidRDefault="0043693E" w:rsidP="0043693E">
                  <w:pPr>
                    <w:spacing w:before="100" w:beforeAutospacing="1" w:after="100" w:afterAutospacing="1"/>
                  </w:pPr>
                  <w:r>
                    <w:br/>
                  </w:r>
                  <w:r>
                    <w:br/>
                  </w:r>
                </w:p>
                <w:p w:rsidR="0043693E" w:rsidRDefault="0043693E" w:rsidP="0043693E"/>
                <w:p w:rsidR="0043693E" w:rsidRDefault="0043693E" w:rsidP="0043693E">
                  <w:pPr>
                    <w:spacing w:before="100" w:beforeAutospacing="1" w:after="100" w:afterAutospacing="1"/>
                    <w:jc w:val="center"/>
                  </w:pPr>
                  <w:r>
                    <w:rPr>
                      <w:b/>
                      <w:bCs/>
                    </w:rPr>
                    <w:t>Aviso Prévio</w:t>
                  </w:r>
                  <w:r>
                    <w:rPr>
                      <w:b/>
                      <w:bCs/>
                    </w:rPr>
                    <w:br/>
                  </w:r>
                  <w:r>
                    <w:rPr>
                      <w:b/>
                      <w:bCs/>
                    </w:rPr>
                    <w:br/>
                  </w:r>
                </w:p>
                <w:p w:rsidR="0043693E" w:rsidRDefault="0043693E" w:rsidP="0043693E"/>
                <w:p w:rsidR="0043693E" w:rsidRDefault="0043693E" w:rsidP="0043693E">
                  <w:pPr>
                    <w:spacing w:before="100" w:beforeAutospacing="1" w:after="100" w:afterAutospacing="1"/>
                  </w:pPr>
                  <w:r>
                    <w:rPr>
                      <w:b/>
                      <w:bCs/>
                    </w:rPr>
                    <w:t>CLÁUSULA DÉCIMA SÉTIMA - AVISO PRÉVIO</w:t>
                  </w:r>
                  <w:r>
                    <w:br/>
                  </w:r>
                  <w:r>
                    <w:br/>
                  </w:r>
                </w:p>
                <w:p w:rsidR="0043693E" w:rsidRDefault="0043693E" w:rsidP="0043693E">
                  <w:r>
                    <w:br/>
                  </w:r>
                </w:p>
                <w:p w:rsidR="0043693E" w:rsidRDefault="0043693E" w:rsidP="0043693E">
                  <w:pPr>
                    <w:spacing w:before="100" w:beforeAutospacing="1" w:after="100" w:afterAutospacing="1"/>
                    <w:jc w:val="both"/>
                  </w:pPr>
                  <w:r>
                    <w:t xml:space="preserve">No curso do aviso prévio dado pelo empregador, se o empregado comprovar a obtenção de novo emprego, a empresa deverá dispensá-lo do cumprimento do restante do prazo do aviso prévio, desobrigando-se, contudo, do pagamento daquele período não trabalhado. </w:t>
                  </w:r>
                </w:p>
                <w:p w:rsidR="0043693E" w:rsidRDefault="0043693E" w:rsidP="0043693E">
                  <w:pPr>
                    <w:spacing w:before="100" w:beforeAutospacing="1" w:after="100" w:afterAutospacing="1"/>
                  </w:pPr>
                  <w:r>
                    <w:br/>
                  </w:r>
                  <w:r>
                    <w:rPr>
                      <w:b/>
                      <w:bCs/>
                    </w:rPr>
                    <w:br/>
                    <w:t>CLÁUSULA DÉCIMA OITAVA - AVISO PRÉVIO / REDUÇÃO DE JORNADA</w:t>
                  </w:r>
                  <w:r>
                    <w:br/>
                  </w:r>
                  <w:r>
                    <w:br/>
                  </w:r>
                </w:p>
                <w:p w:rsidR="0043693E" w:rsidRDefault="0043693E" w:rsidP="0043693E">
                  <w:r>
                    <w:br/>
                  </w:r>
                </w:p>
                <w:p w:rsidR="0043693E" w:rsidRDefault="0043693E" w:rsidP="0043693E">
                  <w:pPr>
                    <w:spacing w:before="100" w:beforeAutospacing="1" w:after="100" w:afterAutospacing="1"/>
                    <w:jc w:val="both"/>
                  </w:pPr>
                  <w:r>
                    <w:t xml:space="preserve">Quando do recebimento do aviso prévio será assegurado ao empregado o direito de escolher o horário de redução de que trata o art. 488 da CLT, no início ou no fim da jornada de trabalho. </w:t>
                  </w:r>
                </w:p>
                <w:p w:rsidR="0043693E" w:rsidRDefault="0043693E" w:rsidP="0043693E">
                  <w:pPr>
                    <w:spacing w:before="100" w:beforeAutospacing="1" w:after="100" w:afterAutospacing="1"/>
                  </w:pPr>
                  <w:r>
                    <w:br/>
                  </w:r>
                  <w:r>
                    <w:br/>
                  </w:r>
                </w:p>
                <w:p w:rsidR="0043693E" w:rsidRDefault="0043693E" w:rsidP="0043693E"/>
                <w:p w:rsidR="0043693E" w:rsidRDefault="0043693E" w:rsidP="0043693E">
                  <w:pPr>
                    <w:spacing w:before="100" w:beforeAutospacing="1" w:after="100" w:afterAutospacing="1"/>
                    <w:jc w:val="center"/>
                  </w:pPr>
                  <w:r>
                    <w:rPr>
                      <w:b/>
                      <w:bCs/>
                    </w:rPr>
                    <w:t xml:space="preserve">Outras normas referentes </w:t>
                  </w:r>
                  <w:proofErr w:type="gramStart"/>
                  <w:r>
                    <w:rPr>
                      <w:b/>
                      <w:bCs/>
                    </w:rPr>
                    <w:t>a</w:t>
                  </w:r>
                  <w:proofErr w:type="gramEnd"/>
                  <w:r>
                    <w:rPr>
                      <w:b/>
                      <w:bCs/>
                    </w:rPr>
                    <w:t xml:space="preserve"> admissão, demissão e modalidades de contratação</w:t>
                  </w:r>
                  <w:r>
                    <w:rPr>
                      <w:b/>
                      <w:bCs/>
                    </w:rPr>
                    <w:br/>
                  </w:r>
                  <w:r>
                    <w:rPr>
                      <w:b/>
                      <w:bCs/>
                    </w:rPr>
                    <w:br/>
                  </w:r>
                </w:p>
                <w:p w:rsidR="0043693E" w:rsidRDefault="0043693E" w:rsidP="0043693E"/>
                <w:p w:rsidR="0043693E" w:rsidRDefault="0043693E" w:rsidP="0043693E">
                  <w:pPr>
                    <w:spacing w:before="100" w:beforeAutospacing="1" w:after="100" w:afterAutospacing="1"/>
                  </w:pPr>
                  <w:r>
                    <w:rPr>
                      <w:b/>
                      <w:bCs/>
                    </w:rPr>
                    <w:t>CLÁUSULA DÉCIMA NONA - RESCISÃO / ASSISTÊNCIA</w:t>
                  </w:r>
                  <w:r>
                    <w:br/>
                  </w:r>
                  <w:r>
                    <w:br/>
                  </w:r>
                </w:p>
                <w:p w:rsidR="0043693E" w:rsidRDefault="0043693E" w:rsidP="0043693E">
                  <w:r>
                    <w:br/>
                  </w:r>
                </w:p>
                <w:p w:rsidR="0043693E" w:rsidRDefault="0043693E" w:rsidP="0043693E">
                  <w:pPr>
                    <w:spacing w:before="100" w:beforeAutospacing="1" w:after="100" w:afterAutospacing="1"/>
                    <w:jc w:val="both"/>
                  </w:pPr>
                  <w:r>
                    <w:t xml:space="preserve">O instrumento de rescisão do contrato de trabalho de menor deverá ter a assistência do Sindicato Profissional, além do responsável legal, sob pena de nulidade, respeitadas as </w:t>
                  </w:r>
                  <w:r>
                    <w:lastRenderedPageBreak/>
                    <w:t>demais disposições contidas no art. 477 e parágrafos, da CLT.</w:t>
                  </w:r>
                </w:p>
                <w:p w:rsidR="0043693E" w:rsidRDefault="0043693E" w:rsidP="0043693E">
                  <w:pPr>
                    <w:spacing w:before="100" w:beforeAutospacing="1" w:after="100" w:afterAutospacing="1"/>
                  </w:pPr>
                  <w:r>
                    <w:br/>
                  </w:r>
                  <w:r>
                    <w:rPr>
                      <w:b/>
                      <w:bCs/>
                    </w:rPr>
                    <w:br/>
                    <w:t>CLÁUSULA VIGÉSIMA - PAGAMENTO DA RESCISÃO</w:t>
                  </w:r>
                  <w:r>
                    <w:br/>
                  </w:r>
                  <w:r>
                    <w:br/>
                  </w:r>
                </w:p>
                <w:p w:rsidR="0043693E" w:rsidRDefault="0043693E" w:rsidP="0043693E"/>
                <w:p w:rsidR="0043693E" w:rsidRDefault="0043693E" w:rsidP="0043693E">
                  <w:pPr>
                    <w:spacing w:before="100" w:beforeAutospacing="1" w:after="100" w:afterAutospacing="1"/>
                    <w:jc w:val="both"/>
                  </w:pPr>
                  <w:r>
                    <w:t xml:space="preserve">O empregador se obriga a anotar a data de saída do empregado na Carteira Profissional em 24 horas após a extinção do contrato de trabalho, bem como pagar-lhe os direitos rescisórios nos prazos estabelecidos no art. 477 e parágrafos, da CLT. </w:t>
                  </w:r>
                </w:p>
                <w:p w:rsidR="0043693E" w:rsidRDefault="0043693E" w:rsidP="0043693E">
                  <w:pPr>
                    <w:spacing w:before="100" w:beforeAutospacing="1" w:after="100" w:afterAutospacing="1"/>
                  </w:pPr>
                  <w:r>
                    <w:br/>
                  </w:r>
                  <w:r>
                    <w:rPr>
                      <w:b/>
                      <w:bCs/>
                    </w:rPr>
                    <w:br/>
                    <w:t>CLÁUSULA VIGÉSIMA PRIMEIRA - VEDAÇÃO</w:t>
                  </w:r>
                  <w:r>
                    <w:br/>
                  </w:r>
                  <w:r>
                    <w:br/>
                  </w:r>
                </w:p>
                <w:p w:rsidR="0043693E" w:rsidRDefault="0043693E" w:rsidP="0043693E">
                  <w:r>
                    <w:br/>
                  </w:r>
                </w:p>
                <w:p w:rsidR="0043693E" w:rsidRDefault="0043693E" w:rsidP="0043693E">
                  <w:pPr>
                    <w:spacing w:before="100" w:beforeAutospacing="1" w:after="100" w:afterAutospacing="1"/>
                    <w:jc w:val="both"/>
                  </w:pPr>
                  <w:r>
                    <w:rPr>
                      <w:rStyle w:val="Forte"/>
                    </w:rPr>
                    <w:t> </w:t>
                  </w:r>
                  <w:r>
                    <w:t xml:space="preserve">É </w:t>
                  </w:r>
                  <w:proofErr w:type="gramStart"/>
                  <w:r>
                    <w:t>vedada as empresas anotarem na Carteira de Trabalho</w:t>
                  </w:r>
                  <w:proofErr w:type="gramEnd"/>
                  <w:r>
                    <w:t xml:space="preserve"> do empregado os atestados médicos.</w:t>
                  </w:r>
                </w:p>
                <w:p w:rsidR="0043693E" w:rsidRDefault="0043693E" w:rsidP="0043693E">
                  <w:pPr>
                    <w:spacing w:before="100" w:beforeAutospacing="1" w:after="100" w:afterAutospacing="1"/>
                  </w:pPr>
                  <w:r>
                    <w:br/>
                  </w:r>
                  <w:r>
                    <w:br/>
                  </w:r>
                </w:p>
                <w:p w:rsidR="0043693E" w:rsidRDefault="0043693E" w:rsidP="0043693E"/>
                <w:p w:rsidR="0043693E" w:rsidRDefault="0043693E" w:rsidP="0043693E">
                  <w:pPr>
                    <w:spacing w:before="100" w:beforeAutospacing="1" w:after="100" w:afterAutospacing="1"/>
                    <w:jc w:val="center"/>
                  </w:pPr>
                  <w:r>
                    <w:br/>
                  </w:r>
                  <w:r>
                    <w:rPr>
                      <w:b/>
                      <w:bCs/>
                    </w:rPr>
                    <w:br/>
                    <w:t>Jornada de Trabalho – Duração, Distribuição, Controle, Faltas</w:t>
                  </w:r>
                  <w:r>
                    <w:rPr>
                      <w:b/>
                      <w:bCs/>
                    </w:rPr>
                    <w:br/>
                  </w:r>
                  <w:r>
                    <w:rPr>
                      <w:b/>
                      <w:bCs/>
                    </w:rPr>
                    <w:br/>
                  </w:r>
                </w:p>
                <w:p w:rsidR="0043693E" w:rsidRDefault="0043693E" w:rsidP="0043693E"/>
                <w:p w:rsidR="0043693E" w:rsidRDefault="0043693E" w:rsidP="0043693E">
                  <w:pPr>
                    <w:spacing w:before="100" w:beforeAutospacing="1" w:after="100" w:afterAutospacing="1"/>
                    <w:jc w:val="center"/>
                  </w:pPr>
                  <w:r>
                    <w:rPr>
                      <w:b/>
                      <w:bCs/>
                    </w:rPr>
                    <w:t>Compensação de Jornada</w:t>
                  </w:r>
                  <w:r>
                    <w:rPr>
                      <w:b/>
                      <w:bCs/>
                    </w:rPr>
                    <w:br/>
                  </w:r>
                  <w:r>
                    <w:rPr>
                      <w:b/>
                      <w:bCs/>
                    </w:rPr>
                    <w:br/>
                  </w:r>
                </w:p>
                <w:p w:rsidR="0043693E" w:rsidRDefault="0043693E" w:rsidP="0043693E"/>
                <w:p w:rsidR="0043693E" w:rsidRDefault="0043693E" w:rsidP="0043693E">
                  <w:pPr>
                    <w:spacing w:before="100" w:beforeAutospacing="1" w:after="100" w:afterAutospacing="1"/>
                  </w:pPr>
                  <w:r>
                    <w:rPr>
                      <w:b/>
                      <w:bCs/>
                    </w:rPr>
                    <w:t>CLÁUSULA VIGÉSIMA SEGUNDA - COMPENSAÇÃO DE JORNADA</w:t>
                  </w:r>
                  <w:r>
                    <w:br/>
                  </w:r>
                  <w:r>
                    <w:br/>
                  </w:r>
                </w:p>
                <w:p w:rsidR="0043693E" w:rsidRDefault="0043693E" w:rsidP="0043693E">
                  <w:r>
                    <w:br/>
                  </w:r>
                </w:p>
                <w:p w:rsidR="0043693E" w:rsidRDefault="0043693E" w:rsidP="0043693E">
                  <w:pPr>
                    <w:spacing w:before="100" w:beforeAutospacing="1" w:after="100" w:afterAutospacing="1"/>
                    <w:jc w:val="both"/>
                  </w:pPr>
                  <w:r>
                    <w:t xml:space="preserve">De acordo com o disposto no inciso XIII do art. 7º da Constituição Federal, as empresas, respeitado o número de horas de trabalho semanal ou contratual, poderão ultrapassar a duração normal da jornada de trabalho, até o máximo legal permitido, visando </w:t>
                  </w:r>
                  <w:proofErr w:type="gramStart"/>
                  <w:r>
                    <w:t>a</w:t>
                  </w:r>
                  <w:proofErr w:type="gramEnd"/>
                  <w:r>
                    <w:t xml:space="preserve"> compensação das horas não trabalhadas nos demais dias da semana, sem que este acréscimo diário seja considerado como trabalho extraordinário. </w:t>
                  </w:r>
                </w:p>
                <w:p w:rsidR="0043693E" w:rsidRDefault="0043693E" w:rsidP="0043693E">
                  <w:pPr>
                    <w:spacing w:before="100" w:beforeAutospacing="1" w:after="100" w:afterAutospacing="1"/>
                  </w:pPr>
                  <w:r>
                    <w:br/>
                  </w:r>
                  <w:r>
                    <w:rPr>
                      <w:b/>
                      <w:bCs/>
                    </w:rPr>
                    <w:br/>
                    <w:t>CLÁUSULA VIGÉSIMA TERCEIRA - COMPENSAÇÃO</w:t>
                  </w:r>
                  <w:r>
                    <w:br/>
                  </w:r>
                  <w:r>
                    <w:br/>
                  </w:r>
                </w:p>
                <w:p w:rsidR="0043693E" w:rsidRDefault="0043693E" w:rsidP="0043693E">
                  <w:r>
                    <w:br/>
                  </w:r>
                </w:p>
                <w:p w:rsidR="0043693E" w:rsidRDefault="0043693E" w:rsidP="0043693E">
                  <w:pPr>
                    <w:spacing w:before="100" w:beforeAutospacing="1" w:after="100" w:afterAutospacing="1"/>
                    <w:jc w:val="both"/>
                  </w:pPr>
                  <w:r>
                    <w:t xml:space="preserve">Sempre que ocorrer a hipótese de um (01) dia útil entre feriados e/ou dias de repouso, as empresas ficam autorizadas a promoverem a compensação das horas de trabalho desse dia, em outras datas, de acordo com a conveniência do serviço. </w:t>
                  </w:r>
                </w:p>
                <w:p w:rsidR="0043693E" w:rsidRDefault="0043693E" w:rsidP="0043693E">
                  <w:pPr>
                    <w:spacing w:before="100" w:beforeAutospacing="1" w:after="100" w:afterAutospacing="1"/>
                  </w:pPr>
                  <w:r>
                    <w:br/>
                  </w:r>
                  <w:r>
                    <w:br/>
                  </w:r>
                </w:p>
                <w:p w:rsidR="0043693E" w:rsidRDefault="0043693E" w:rsidP="0043693E"/>
                <w:p w:rsidR="0043693E" w:rsidRDefault="0043693E" w:rsidP="0043693E">
                  <w:pPr>
                    <w:spacing w:before="100" w:beforeAutospacing="1" w:after="100" w:afterAutospacing="1"/>
                    <w:jc w:val="center"/>
                  </w:pPr>
                  <w:r>
                    <w:rPr>
                      <w:b/>
                      <w:bCs/>
                    </w:rPr>
                    <w:t>Jornadas Especiais (mulheres, menores, estudantes</w:t>
                  </w:r>
                  <w:proofErr w:type="gramStart"/>
                  <w:r>
                    <w:rPr>
                      <w:b/>
                      <w:bCs/>
                    </w:rPr>
                    <w:t>)</w:t>
                  </w:r>
                  <w:proofErr w:type="gramEnd"/>
                  <w:r>
                    <w:rPr>
                      <w:b/>
                      <w:bCs/>
                    </w:rPr>
                    <w:br/>
                  </w:r>
                  <w:r>
                    <w:rPr>
                      <w:b/>
                      <w:bCs/>
                    </w:rPr>
                    <w:br/>
                  </w:r>
                </w:p>
                <w:p w:rsidR="0043693E" w:rsidRDefault="0043693E" w:rsidP="0043693E"/>
                <w:p w:rsidR="0043693E" w:rsidRDefault="0043693E" w:rsidP="0043693E">
                  <w:pPr>
                    <w:spacing w:before="100" w:beforeAutospacing="1" w:after="100" w:afterAutospacing="1"/>
                  </w:pPr>
                  <w:r>
                    <w:rPr>
                      <w:b/>
                      <w:bCs/>
                    </w:rPr>
                    <w:t>CLÁUSULA VIGÉSIMA QUARTA - ABONO DE FALTAS AO ESTUDANTE</w:t>
                  </w:r>
                  <w:r>
                    <w:br/>
                  </w:r>
                  <w:r>
                    <w:br/>
                  </w:r>
                </w:p>
                <w:p w:rsidR="0043693E" w:rsidRDefault="0043693E" w:rsidP="0043693E">
                  <w:r>
                    <w:br/>
                  </w:r>
                </w:p>
                <w:p w:rsidR="0043693E" w:rsidRDefault="0043693E" w:rsidP="0043693E">
                  <w:pPr>
                    <w:pStyle w:val="NormalWeb"/>
                    <w:jc w:val="both"/>
                  </w:pPr>
                  <w:r>
                    <w:t xml:space="preserve">As empresas abonarão as faltas aos empregados estudantes matriculados em escolas oficiais ou reconhecidas, de qualquer grau, inclusive, supletivo ou vestibular, nos dias de realização dos exames escolares, mediante comunicação ao empregador com 48 horas de antecedência e comprovação posterior dentro de 48 horas, desde que tais exames coincidam com o horário de trabalho do empregado. </w:t>
                  </w:r>
                </w:p>
                <w:p w:rsidR="0043693E" w:rsidRDefault="0043693E" w:rsidP="0043693E">
                  <w:pPr>
                    <w:spacing w:before="100" w:beforeAutospacing="1" w:after="100" w:afterAutospacing="1"/>
                  </w:pPr>
                  <w:r>
                    <w:br/>
                  </w:r>
                  <w:r>
                    <w:lastRenderedPageBreak/>
                    <w:br/>
                  </w:r>
                </w:p>
                <w:p w:rsidR="0043693E" w:rsidRDefault="0043693E" w:rsidP="0043693E"/>
                <w:p w:rsidR="0043693E" w:rsidRDefault="0043693E" w:rsidP="0043693E">
                  <w:pPr>
                    <w:spacing w:before="100" w:beforeAutospacing="1" w:after="100" w:afterAutospacing="1"/>
                    <w:jc w:val="center"/>
                  </w:pPr>
                  <w:r>
                    <w:rPr>
                      <w:b/>
                      <w:bCs/>
                    </w:rPr>
                    <w:t>Outras disposições sobre jornada</w:t>
                  </w:r>
                  <w:r>
                    <w:rPr>
                      <w:b/>
                      <w:bCs/>
                    </w:rPr>
                    <w:br/>
                  </w:r>
                  <w:r>
                    <w:rPr>
                      <w:b/>
                      <w:bCs/>
                    </w:rPr>
                    <w:br/>
                  </w:r>
                </w:p>
                <w:p w:rsidR="0043693E" w:rsidRDefault="0043693E" w:rsidP="0043693E"/>
                <w:p w:rsidR="0043693E" w:rsidRDefault="0043693E" w:rsidP="0043693E">
                  <w:pPr>
                    <w:spacing w:before="100" w:beforeAutospacing="1" w:after="100" w:afterAutospacing="1"/>
                  </w:pPr>
                  <w:r>
                    <w:rPr>
                      <w:b/>
                      <w:bCs/>
                    </w:rPr>
                    <w:t>CLÁUSULA VIGÉSIMA QUINTA - QUADRO DE AVISOS</w:t>
                  </w:r>
                  <w:r>
                    <w:br/>
                  </w:r>
                  <w:r>
                    <w:br/>
                  </w:r>
                </w:p>
                <w:p w:rsidR="0043693E" w:rsidRDefault="0043693E" w:rsidP="0043693E">
                  <w:r>
                    <w:br/>
                  </w:r>
                </w:p>
                <w:p w:rsidR="0043693E" w:rsidRDefault="0043693E" w:rsidP="0043693E">
                  <w:pPr>
                    <w:spacing w:before="100" w:beforeAutospacing="1" w:after="100" w:afterAutospacing="1"/>
                    <w:jc w:val="both"/>
                  </w:pPr>
                  <w:r>
                    <w:t>As empresas designarão um local acessível aos empregados para a fixação de convocações ou avisos assinados pelo Presidente do Sindicato Obreiro.</w:t>
                  </w:r>
                </w:p>
                <w:p w:rsidR="0043693E" w:rsidRDefault="0043693E" w:rsidP="0043693E">
                  <w:pPr>
                    <w:spacing w:before="100" w:beforeAutospacing="1" w:after="100" w:afterAutospacing="1"/>
                  </w:pPr>
                  <w:r>
                    <w:br/>
                  </w:r>
                  <w:r>
                    <w:br/>
                  </w:r>
                </w:p>
                <w:p w:rsidR="0043693E" w:rsidRDefault="0043693E" w:rsidP="0043693E"/>
                <w:p w:rsidR="0043693E" w:rsidRDefault="0043693E" w:rsidP="0043693E">
                  <w:pPr>
                    <w:spacing w:before="100" w:beforeAutospacing="1" w:after="100" w:afterAutospacing="1"/>
                    <w:jc w:val="center"/>
                  </w:pPr>
                  <w:r>
                    <w:br/>
                  </w:r>
                  <w:r>
                    <w:rPr>
                      <w:b/>
                      <w:bCs/>
                    </w:rPr>
                    <w:br/>
                    <w:t>Saúde e Segurança do Trabalhador</w:t>
                  </w:r>
                  <w:r>
                    <w:rPr>
                      <w:b/>
                      <w:bCs/>
                    </w:rPr>
                    <w:br/>
                  </w:r>
                  <w:r>
                    <w:rPr>
                      <w:b/>
                      <w:bCs/>
                    </w:rPr>
                    <w:br/>
                  </w:r>
                </w:p>
                <w:p w:rsidR="0043693E" w:rsidRDefault="0043693E" w:rsidP="0043693E"/>
                <w:p w:rsidR="0043693E" w:rsidRDefault="0043693E" w:rsidP="0043693E">
                  <w:pPr>
                    <w:spacing w:before="100" w:beforeAutospacing="1" w:after="100" w:afterAutospacing="1"/>
                    <w:jc w:val="center"/>
                  </w:pPr>
                  <w:r>
                    <w:rPr>
                      <w:b/>
                      <w:bCs/>
                    </w:rPr>
                    <w:t>Aceitação de Atestados Médicos</w:t>
                  </w:r>
                  <w:r>
                    <w:rPr>
                      <w:b/>
                      <w:bCs/>
                    </w:rPr>
                    <w:br/>
                  </w:r>
                  <w:r>
                    <w:rPr>
                      <w:b/>
                      <w:bCs/>
                    </w:rPr>
                    <w:br/>
                  </w:r>
                </w:p>
                <w:p w:rsidR="0043693E" w:rsidRDefault="0043693E" w:rsidP="0043693E"/>
                <w:p w:rsidR="0043693E" w:rsidRDefault="0043693E" w:rsidP="0043693E">
                  <w:pPr>
                    <w:spacing w:before="100" w:beforeAutospacing="1" w:after="100" w:afterAutospacing="1"/>
                  </w:pPr>
                  <w:r>
                    <w:rPr>
                      <w:b/>
                      <w:bCs/>
                    </w:rPr>
                    <w:t>CLÁUSULA VIGÉSIMA SEXTA - ATESTADOS</w:t>
                  </w:r>
                  <w:r>
                    <w:br/>
                  </w:r>
                  <w:r>
                    <w:br/>
                  </w:r>
                </w:p>
                <w:p w:rsidR="0043693E" w:rsidRDefault="0043693E" w:rsidP="0043693E">
                  <w:r>
                    <w:br/>
                  </w:r>
                </w:p>
                <w:p w:rsidR="0043693E" w:rsidRDefault="0043693E" w:rsidP="0043693E">
                  <w:pPr>
                    <w:spacing w:before="100" w:beforeAutospacing="1" w:after="100" w:afterAutospacing="1"/>
                    <w:jc w:val="both"/>
                  </w:pPr>
                  <w:r>
                    <w:t xml:space="preserve">Enquanto vigorar o convênio com o INSS as empresas reconhecerão validade aos </w:t>
                  </w:r>
                  <w:r>
                    <w:lastRenderedPageBreak/>
                    <w:t xml:space="preserve">atestados odontológicos e médicos fornecidos pelos profissionais contratados pelo Sindicato Profissional, sujeitos, porém, à rubrica do médico da empresa ou da entidade conveniada, se houver. </w:t>
                  </w:r>
                </w:p>
                <w:p w:rsidR="0043693E" w:rsidRDefault="0043693E" w:rsidP="0043693E">
                  <w:pPr>
                    <w:spacing w:before="100" w:beforeAutospacing="1" w:after="100" w:afterAutospacing="1"/>
                  </w:pPr>
                  <w:r>
                    <w:br/>
                  </w:r>
                  <w:r>
                    <w:br/>
                  </w:r>
                </w:p>
                <w:p w:rsidR="0043693E" w:rsidRDefault="0043693E" w:rsidP="0043693E"/>
                <w:p w:rsidR="0043693E" w:rsidRDefault="0043693E" w:rsidP="0043693E">
                  <w:pPr>
                    <w:spacing w:before="100" w:beforeAutospacing="1" w:after="100" w:afterAutospacing="1"/>
                    <w:jc w:val="center"/>
                  </w:pPr>
                  <w:r>
                    <w:br/>
                  </w:r>
                  <w:r>
                    <w:rPr>
                      <w:b/>
                      <w:bCs/>
                    </w:rPr>
                    <w:br/>
                    <w:t>Relações Sindicais</w:t>
                  </w:r>
                  <w:r>
                    <w:rPr>
                      <w:b/>
                      <w:bCs/>
                    </w:rPr>
                    <w:br/>
                  </w:r>
                  <w:r>
                    <w:rPr>
                      <w:b/>
                      <w:bCs/>
                    </w:rPr>
                    <w:br/>
                  </w:r>
                </w:p>
                <w:p w:rsidR="0043693E" w:rsidRDefault="0043693E" w:rsidP="0043693E"/>
                <w:p w:rsidR="0043693E" w:rsidRDefault="0043693E" w:rsidP="0043693E">
                  <w:pPr>
                    <w:spacing w:before="100" w:beforeAutospacing="1" w:after="100" w:afterAutospacing="1"/>
                    <w:jc w:val="center"/>
                  </w:pPr>
                  <w:r>
                    <w:rPr>
                      <w:b/>
                      <w:bCs/>
                    </w:rPr>
                    <w:t>Contribuições Sindicais</w:t>
                  </w:r>
                  <w:r>
                    <w:rPr>
                      <w:b/>
                      <w:bCs/>
                    </w:rPr>
                    <w:br/>
                  </w:r>
                  <w:r>
                    <w:rPr>
                      <w:b/>
                      <w:bCs/>
                    </w:rPr>
                    <w:br/>
                  </w:r>
                </w:p>
                <w:p w:rsidR="0043693E" w:rsidRDefault="0043693E" w:rsidP="0043693E"/>
                <w:p w:rsidR="0043693E" w:rsidRDefault="0043693E" w:rsidP="0043693E">
                  <w:pPr>
                    <w:spacing w:before="100" w:beforeAutospacing="1" w:after="100" w:afterAutospacing="1"/>
                  </w:pPr>
                  <w:r>
                    <w:rPr>
                      <w:b/>
                      <w:bCs/>
                    </w:rPr>
                    <w:t>CLÁUSULA VIGÉSIMA SÉTIMA - DOAÇÃO</w:t>
                  </w:r>
                  <w:r>
                    <w:br/>
                  </w:r>
                  <w:r>
                    <w:br/>
                  </w:r>
                </w:p>
                <w:p w:rsidR="0043693E" w:rsidRDefault="0043693E" w:rsidP="0043693E">
                  <w:r>
                    <w:br/>
                  </w:r>
                </w:p>
                <w:p w:rsidR="0043693E" w:rsidRDefault="0043693E" w:rsidP="0043693E">
                  <w:pPr>
                    <w:pStyle w:val="NormalWeb"/>
                    <w:jc w:val="both"/>
                  </w:pPr>
                  <w:r>
                    <w:t>As empresa doarão as suas próprias expensas a quantia correspondente a R$ 25,00 (vinte e cinco</w:t>
                  </w:r>
                  <w:proofErr w:type="gramStart"/>
                  <w:r>
                    <w:t xml:space="preserve">  </w:t>
                  </w:r>
                  <w:proofErr w:type="gramEnd"/>
                  <w:r>
                    <w:t xml:space="preserve">reais) por empregado ao Sindicato Profissional, para custeio de atendimento sociais e recreativos promovidos pela entidade profissional, devendo recolher referido valor aos cofres do Sindicato Obreiro até o dia 10 de fevereiro de 2012. </w:t>
                  </w:r>
                </w:p>
                <w:p w:rsidR="0043693E" w:rsidRDefault="0043693E" w:rsidP="0043693E">
                  <w:pPr>
                    <w:pStyle w:val="NormalWeb"/>
                    <w:jc w:val="both"/>
                  </w:pPr>
                  <w:r>
                    <w:rPr>
                      <w:b/>
                      <w:bCs/>
                    </w:rPr>
                    <w:t xml:space="preserve">PARÁGRAFO PRIMEIRO - </w:t>
                  </w:r>
                  <w:r>
                    <w:t>Durante a vigência da presente CONVENÇÃO COLETIVA DE TRABALHO as empresas se obrigam, quando da admissão de qualquer empregado, efetuar o recolhimento supra referido, nos mesmos moldes e condições ao Sindicato Obreiro, as suas próprias expensas, até 10 dias após o pagamento do primeiro mês de salário.</w:t>
                  </w:r>
                </w:p>
                <w:p w:rsidR="0043693E" w:rsidRDefault="0043693E" w:rsidP="0043693E">
                  <w:pPr>
                    <w:spacing w:before="100" w:beforeAutospacing="1" w:after="100" w:afterAutospacing="1"/>
                  </w:pPr>
                  <w:r>
                    <w:rPr>
                      <w:b/>
                      <w:bCs/>
                    </w:rPr>
                    <w:t xml:space="preserve">PARÁGRAFO SEGUNDO- </w:t>
                  </w:r>
                  <w:r>
                    <w:t xml:space="preserve">O recolhimento fora do prazo estabelecido no </w:t>
                  </w:r>
                  <w:r>
                    <w:rPr>
                      <w:i/>
                      <w:iCs/>
                    </w:rPr>
                    <w:t>caput</w:t>
                  </w:r>
                  <w:r>
                    <w:t xml:space="preserve"> e § 1º sujeitará a empresa à multa de 20% (vinte por cento), além da atualização monetária, se não atendida a exigência do Sindicato Profissional no prazo de 03 (três) dias</w:t>
                  </w:r>
                  <w:proofErr w:type="gramStart"/>
                  <w:r>
                    <w:t xml:space="preserve">  </w:t>
                  </w:r>
                  <w:proofErr w:type="spellStart"/>
                  <w:proofErr w:type="gramEnd"/>
                  <w:r>
                    <w:t>utéis</w:t>
                  </w:r>
                  <w:proofErr w:type="spellEnd"/>
                  <w:r>
                    <w:t xml:space="preserve">. </w:t>
                  </w:r>
                  <w:r>
                    <w:br/>
                  </w:r>
                  <w:r>
                    <w:br/>
                  </w:r>
                  <w:r>
                    <w:br/>
                  </w:r>
                  <w:r>
                    <w:br/>
                  </w:r>
                </w:p>
                <w:p w:rsidR="0043693E" w:rsidRDefault="0043693E" w:rsidP="0043693E"/>
                <w:p w:rsidR="0043693E" w:rsidRDefault="0043693E" w:rsidP="0043693E">
                  <w:pPr>
                    <w:spacing w:before="100" w:beforeAutospacing="1" w:after="100" w:afterAutospacing="1"/>
                    <w:jc w:val="center"/>
                  </w:pPr>
                  <w:r>
                    <w:rPr>
                      <w:b/>
                      <w:bCs/>
                    </w:rPr>
                    <w:t>Outras disposições sobre relação entre sindicato e empresa</w:t>
                  </w:r>
                  <w:r>
                    <w:rPr>
                      <w:b/>
                      <w:bCs/>
                    </w:rPr>
                    <w:br/>
                  </w:r>
                  <w:r>
                    <w:rPr>
                      <w:b/>
                      <w:bCs/>
                    </w:rPr>
                    <w:br/>
                  </w:r>
                </w:p>
                <w:p w:rsidR="0043693E" w:rsidRDefault="0043693E" w:rsidP="0043693E"/>
                <w:p w:rsidR="0043693E" w:rsidRDefault="0043693E" w:rsidP="0043693E">
                  <w:pPr>
                    <w:spacing w:before="100" w:beforeAutospacing="1" w:after="100" w:afterAutospacing="1"/>
                  </w:pPr>
                  <w:r>
                    <w:rPr>
                      <w:b/>
                      <w:bCs/>
                    </w:rPr>
                    <w:t>CLÁUSULA VIGÉSIMA OITAVA - COMPETÊNCIA</w:t>
                  </w:r>
                  <w:r>
                    <w:br/>
                  </w:r>
                  <w:r>
                    <w:br/>
                  </w:r>
                </w:p>
                <w:p w:rsidR="0043693E" w:rsidRDefault="0043693E" w:rsidP="0043693E">
                  <w:r>
                    <w:br/>
                  </w:r>
                </w:p>
                <w:p w:rsidR="0043693E" w:rsidRDefault="0043693E" w:rsidP="0043693E">
                  <w:pPr>
                    <w:pStyle w:val="NormalWeb"/>
                    <w:jc w:val="both"/>
                  </w:pPr>
                  <w:r>
                    <w:t xml:space="preserve">Quaisquer divergências oriundas desta Convenção Coletiva de Trabalho serão dirimidas pela Justiça do Trabalho. </w:t>
                  </w:r>
                </w:p>
                <w:p w:rsidR="0043693E" w:rsidRDefault="0043693E" w:rsidP="0043693E">
                  <w:pPr>
                    <w:spacing w:before="100" w:beforeAutospacing="1" w:after="100" w:afterAutospacing="1"/>
                    <w:jc w:val="both"/>
                  </w:pPr>
                  <w:r>
                    <w:t> </w:t>
                  </w:r>
                </w:p>
                <w:p w:rsidR="0043693E" w:rsidRDefault="0043693E" w:rsidP="0043693E">
                  <w:pPr>
                    <w:spacing w:before="100" w:beforeAutospacing="1" w:after="100" w:afterAutospacing="1"/>
                    <w:jc w:val="both"/>
                  </w:pPr>
                  <w:r>
                    <w:t>Porto Alegre, 20 de dezembro de 2011.</w:t>
                  </w:r>
                </w:p>
                <w:p w:rsidR="0043693E" w:rsidRDefault="0043693E" w:rsidP="0043693E">
                  <w:pPr>
                    <w:spacing w:before="100" w:beforeAutospacing="1" w:after="100" w:afterAutospacing="1"/>
                  </w:pPr>
                  <w:r>
                    <w:br/>
                  </w:r>
                  <w:r>
                    <w:br/>
                  </w:r>
                  <w:r>
                    <w:br/>
                  </w:r>
                  <w:r>
                    <w:br/>
                  </w:r>
                </w:p>
                <w:p w:rsidR="0043693E" w:rsidRDefault="0043693E" w:rsidP="0043693E"/>
                <w:p w:rsidR="0043693E" w:rsidRDefault="0043693E" w:rsidP="0043693E">
                  <w:pPr>
                    <w:jc w:val="center"/>
                  </w:pPr>
                </w:p>
                <w:tbl>
                  <w:tblPr>
                    <w:tblW w:w="0" w:type="auto"/>
                    <w:jc w:val="center"/>
                    <w:tblCellSpacing w:w="15" w:type="dxa"/>
                    <w:tblCellMar>
                      <w:left w:w="0" w:type="dxa"/>
                      <w:right w:w="0" w:type="dxa"/>
                    </w:tblCellMar>
                    <w:tblLook w:val="04A0"/>
                  </w:tblPr>
                  <w:tblGrid>
                    <w:gridCol w:w="7831"/>
                  </w:tblGrid>
                  <w:tr w:rsidR="0043693E" w:rsidTr="0043693E">
                    <w:trPr>
                      <w:tblCellSpacing w:w="15" w:type="dxa"/>
                      <w:jc w:val="center"/>
                    </w:trPr>
                    <w:tc>
                      <w:tcPr>
                        <w:tcW w:w="0" w:type="auto"/>
                        <w:tcMar>
                          <w:top w:w="15" w:type="dxa"/>
                          <w:left w:w="15" w:type="dxa"/>
                          <w:bottom w:w="15" w:type="dxa"/>
                          <w:right w:w="15" w:type="dxa"/>
                        </w:tcMar>
                        <w:vAlign w:val="center"/>
                      </w:tcPr>
                      <w:p w:rsidR="0043693E" w:rsidRDefault="0043693E">
                        <w:pPr>
                          <w:spacing w:before="100" w:beforeAutospacing="1" w:after="100" w:afterAutospacing="1"/>
                          <w:jc w:val="center"/>
                        </w:pPr>
                        <w:r>
                          <w:t>VALTER SOUZA</w:t>
                        </w:r>
                        <w:r>
                          <w:br/>
                          <w:t>Presidente</w:t>
                        </w:r>
                        <w:r>
                          <w:br/>
                          <w:t>SIND DOS TRAB NAS IND CONST CIVIL P ALEGRE</w:t>
                        </w:r>
                        <w:r>
                          <w:br/>
                        </w:r>
                        <w:r>
                          <w:br/>
                        </w:r>
                        <w:r>
                          <w:br/>
                        </w:r>
                        <w:r>
                          <w:br/>
                          <w:t>LINDOMAR DOS SANTOS</w:t>
                        </w:r>
                        <w:r>
                          <w:br/>
                          <w:t>Procurador</w:t>
                        </w:r>
                        <w:r>
                          <w:br/>
                          <w:t xml:space="preserve">FEDERACAO DAS </w:t>
                        </w:r>
                        <w:proofErr w:type="gramStart"/>
                        <w:r>
                          <w:t>INDUSTRIAS</w:t>
                        </w:r>
                        <w:proofErr w:type="gramEnd"/>
                        <w:r>
                          <w:t xml:space="preserve"> DO ESTADO DO RIO GRANDE DO SUL</w:t>
                        </w:r>
                        <w:r>
                          <w:br/>
                        </w:r>
                        <w:r>
                          <w:br/>
                        </w:r>
                        <w:r>
                          <w:br/>
                        </w:r>
                        <w:r>
                          <w:br/>
                        </w:r>
                      </w:p>
                    </w:tc>
                  </w:tr>
                </w:tbl>
                <w:p w:rsidR="0043693E" w:rsidRDefault="0043693E" w:rsidP="0043693E">
                  <w:pPr>
                    <w:spacing w:before="100" w:beforeAutospacing="1" w:after="100" w:afterAutospacing="1"/>
                  </w:pPr>
                  <w:r>
                    <w:t xml:space="preserve">    A autenticidade deste documento poderá ser confirmada na página do Ministério do Trabalho e Emprego na Internet, no endereço </w:t>
                  </w:r>
                  <w:proofErr w:type="gramStart"/>
                  <w:r>
                    <w:t>http://www.mte.gov.br .</w:t>
                  </w:r>
                  <w:proofErr w:type="gramEnd"/>
                  <w:r>
                    <w:t xml:space="preserve"> </w:t>
                  </w:r>
                </w:p>
              </w:tc>
            </w:tr>
          </w:tbl>
          <w:p w:rsidR="0043693E" w:rsidRDefault="0043693E"/>
        </w:tc>
      </w:tr>
    </w:tbl>
    <w:p w:rsidR="0043693E" w:rsidRDefault="0043693E"/>
    <w:sectPr w:rsidR="0043693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693E"/>
    <w:rsid w:val="0043693E"/>
    <w:rsid w:val="009F402B"/>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semiHidden/>
  </w:style>
  <w:style w:type="paragraph" w:styleId="NormalWeb">
    <w:name w:val="Normal (Web)"/>
    <w:basedOn w:val="Normal"/>
    <w:rsid w:val="0043693E"/>
    <w:pPr>
      <w:spacing w:before="100" w:beforeAutospacing="1" w:after="100" w:afterAutospacing="1"/>
    </w:pPr>
  </w:style>
  <w:style w:type="character" w:styleId="Forte">
    <w:name w:val="Strong"/>
    <w:basedOn w:val="Fontepargpadro"/>
    <w:qFormat/>
    <w:rsid w:val="0043693E"/>
    <w:rPr>
      <w:b/>
      <w:bCs/>
    </w:rPr>
  </w:style>
</w:styles>
</file>

<file path=word/webSettings.xml><?xml version="1.0" encoding="utf-8"?>
<w:webSettings xmlns:r="http://schemas.openxmlformats.org/officeDocument/2006/relationships" xmlns:w="http://schemas.openxmlformats.org/wordprocessingml/2006/main">
  <w:divs>
    <w:div w:id="1690908852">
      <w:bodyDiv w:val="1"/>
      <w:marLeft w:val="0"/>
      <w:marRight w:val="0"/>
      <w:marTop w:val="0"/>
      <w:marBottom w:val="0"/>
      <w:divBdr>
        <w:top w:val="none" w:sz="0" w:space="0" w:color="auto"/>
        <w:left w:val="none" w:sz="0" w:space="0" w:color="auto"/>
        <w:bottom w:val="none" w:sz="0" w:space="0" w:color="auto"/>
        <w:right w:val="none" w:sz="0" w:space="0" w:color="auto"/>
      </w:divBdr>
      <w:divsChild>
        <w:div w:id="351301832">
          <w:marLeft w:val="0"/>
          <w:marRight w:val="0"/>
          <w:marTop w:val="0"/>
          <w:marBottom w:val="0"/>
          <w:divBdr>
            <w:top w:val="none" w:sz="0" w:space="0" w:color="auto"/>
            <w:left w:val="none" w:sz="0" w:space="0" w:color="auto"/>
            <w:bottom w:val="none" w:sz="0" w:space="0" w:color="auto"/>
            <w:right w:val="none" w:sz="0" w:space="0" w:color="auto"/>
          </w:divBdr>
          <w:divsChild>
            <w:div w:id="1619146810">
              <w:marLeft w:val="0"/>
              <w:marRight w:val="0"/>
              <w:marTop w:val="0"/>
              <w:marBottom w:val="0"/>
              <w:divBdr>
                <w:top w:val="none" w:sz="0" w:space="0" w:color="auto"/>
                <w:left w:val="none" w:sz="0" w:space="0" w:color="auto"/>
                <w:bottom w:val="none" w:sz="0" w:space="0" w:color="auto"/>
                <w:right w:val="none" w:sz="0" w:space="0" w:color="auto"/>
              </w:divBdr>
              <w:divsChild>
                <w:div w:id="535239194">
                  <w:marLeft w:val="0"/>
                  <w:marRight w:val="0"/>
                  <w:marTop w:val="0"/>
                  <w:marBottom w:val="0"/>
                  <w:divBdr>
                    <w:top w:val="none" w:sz="0" w:space="0" w:color="auto"/>
                    <w:left w:val="none" w:sz="0" w:space="0" w:color="auto"/>
                    <w:bottom w:val="none" w:sz="0" w:space="0" w:color="auto"/>
                    <w:right w:val="none" w:sz="0" w:space="0" w:color="auto"/>
                  </w:divBdr>
                  <w:divsChild>
                    <w:div w:id="1915311945">
                      <w:marLeft w:val="0"/>
                      <w:marRight w:val="0"/>
                      <w:marTop w:val="0"/>
                      <w:marBottom w:val="0"/>
                      <w:divBdr>
                        <w:top w:val="none" w:sz="0" w:space="0" w:color="auto"/>
                        <w:left w:val="none" w:sz="0" w:space="0" w:color="auto"/>
                        <w:bottom w:val="none" w:sz="0" w:space="0" w:color="auto"/>
                        <w:right w:val="none" w:sz="0" w:space="0" w:color="auto"/>
                      </w:divBdr>
                      <w:divsChild>
                        <w:div w:id="1396658018">
                          <w:marLeft w:val="0"/>
                          <w:marRight w:val="0"/>
                          <w:marTop w:val="0"/>
                          <w:marBottom w:val="0"/>
                          <w:divBdr>
                            <w:top w:val="none" w:sz="0" w:space="0" w:color="auto"/>
                            <w:left w:val="none" w:sz="0" w:space="0" w:color="auto"/>
                            <w:bottom w:val="none" w:sz="0" w:space="0" w:color="auto"/>
                            <w:right w:val="none" w:sz="0" w:space="0" w:color="auto"/>
                          </w:divBdr>
                          <w:divsChild>
                            <w:div w:id="790125063">
                              <w:marLeft w:val="0"/>
                              <w:marRight w:val="0"/>
                              <w:marTop w:val="0"/>
                              <w:marBottom w:val="0"/>
                              <w:divBdr>
                                <w:top w:val="none" w:sz="0" w:space="0" w:color="auto"/>
                                <w:left w:val="none" w:sz="0" w:space="0" w:color="auto"/>
                                <w:bottom w:val="none" w:sz="0" w:space="0" w:color="auto"/>
                                <w:right w:val="none" w:sz="0" w:space="0" w:color="auto"/>
                              </w:divBdr>
                              <w:divsChild>
                                <w:div w:id="1489401642">
                                  <w:marLeft w:val="0"/>
                                  <w:marRight w:val="0"/>
                                  <w:marTop w:val="0"/>
                                  <w:marBottom w:val="0"/>
                                  <w:divBdr>
                                    <w:top w:val="none" w:sz="0" w:space="0" w:color="auto"/>
                                    <w:left w:val="none" w:sz="0" w:space="0" w:color="auto"/>
                                    <w:bottom w:val="none" w:sz="0" w:space="0" w:color="auto"/>
                                    <w:right w:val="none" w:sz="0" w:space="0" w:color="auto"/>
                                  </w:divBdr>
                                  <w:divsChild>
                                    <w:div w:id="1067262597">
                                      <w:marLeft w:val="0"/>
                                      <w:marRight w:val="0"/>
                                      <w:marTop w:val="0"/>
                                      <w:marBottom w:val="0"/>
                                      <w:divBdr>
                                        <w:top w:val="none" w:sz="0" w:space="0" w:color="auto"/>
                                        <w:left w:val="none" w:sz="0" w:space="0" w:color="auto"/>
                                        <w:bottom w:val="none" w:sz="0" w:space="0" w:color="auto"/>
                                        <w:right w:val="none" w:sz="0" w:space="0" w:color="auto"/>
                                      </w:divBdr>
                                      <w:divsChild>
                                        <w:div w:id="1076433920">
                                          <w:marLeft w:val="0"/>
                                          <w:marRight w:val="0"/>
                                          <w:marTop w:val="0"/>
                                          <w:marBottom w:val="0"/>
                                          <w:divBdr>
                                            <w:top w:val="none" w:sz="0" w:space="0" w:color="auto"/>
                                            <w:left w:val="none" w:sz="0" w:space="0" w:color="auto"/>
                                            <w:bottom w:val="none" w:sz="0" w:space="0" w:color="auto"/>
                                            <w:right w:val="none" w:sz="0" w:space="0" w:color="auto"/>
                                          </w:divBdr>
                                          <w:divsChild>
                                            <w:div w:id="601718474">
                                              <w:marLeft w:val="0"/>
                                              <w:marRight w:val="0"/>
                                              <w:marTop w:val="0"/>
                                              <w:marBottom w:val="0"/>
                                              <w:divBdr>
                                                <w:top w:val="none" w:sz="0" w:space="0" w:color="auto"/>
                                                <w:left w:val="none" w:sz="0" w:space="0" w:color="auto"/>
                                                <w:bottom w:val="none" w:sz="0" w:space="0" w:color="auto"/>
                                                <w:right w:val="none" w:sz="0" w:space="0" w:color="auto"/>
                                              </w:divBdr>
                                              <w:divsChild>
                                                <w:div w:id="207886298">
                                                  <w:marLeft w:val="0"/>
                                                  <w:marRight w:val="0"/>
                                                  <w:marTop w:val="0"/>
                                                  <w:marBottom w:val="0"/>
                                                  <w:divBdr>
                                                    <w:top w:val="none" w:sz="0" w:space="0" w:color="auto"/>
                                                    <w:left w:val="none" w:sz="0" w:space="0" w:color="auto"/>
                                                    <w:bottom w:val="none" w:sz="0" w:space="0" w:color="auto"/>
                                                    <w:right w:val="none" w:sz="0" w:space="0" w:color="auto"/>
                                                  </w:divBdr>
                                                  <w:divsChild>
                                                    <w:div w:id="620722245">
                                                      <w:marLeft w:val="0"/>
                                                      <w:marRight w:val="0"/>
                                                      <w:marTop w:val="0"/>
                                                      <w:marBottom w:val="0"/>
                                                      <w:divBdr>
                                                        <w:top w:val="none" w:sz="0" w:space="0" w:color="auto"/>
                                                        <w:left w:val="none" w:sz="0" w:space="0" w:color="auto"/>
                                                        <w:bottom w:val="none" w:sz="0" w:space="0" w:color="auto"/>
                                                        <w:right w:val="none" w:sz="0" w:space="0" w:color="auto"/>
                                                      </w:divBdr>
                                                      <w:divsChild>
                                                        <w:div w:id="65804167">
                                                          <w:marLeft w:val="0"/>
                                                          <w:marRight w:val="0"/>
                                                          <w:marTop w:val="0"/>
                                                          <w:marBottom w:val="0"/>
                                                          <w:divBdr>
                                                            <w:top w:val="none" w:sz="0" w:space="0" w:color="auto"/>
                                                            <w:left w:val="none" w:sz="0" w:space="0" w:color="auto"/>
                                                            <w:bottom w:val="none" w:sz="0" w:space="0" w:color="auto"/>
                                                            <w:right w:val="none" w:sz="0" w:space="0" w:color="auto"/>
                                                          </w:divBdr>
                                                          <w:divsChild>
                                                            <w:div w:id="1089740265">
                                                              <w:marLeft w:val="0"/>
                                                              <w:marRight w:val="0"/>
                                                              <w:marTop w:val="0"/>
                                                              <w:marBottom w:val="0"/>
                                                              <w:divBdr>
                                                                <w:top w:val="none" w:sz="0" w:space="0" w:color="auto"/>
                                                                <w:left w:val="none" w:sz="0" w:space="0" w:color="auto"/>
                                                                <w:bottom w:val="none" w:sz="0" w:space="0" w:color="auto"/>
                                                                <w:right w:val="none" w:sz="0" w:space="0" w:color="auto"/>
                                                              </w:divBdr>
                                                              <w:divsChild>
                                                                <w:div w:id="56325327">
                                                                  <w:marLeft w:val="0"/>
                                                                  <w:marRight w:val="0"/>
                                                                  <w:marTop w:val="0"/>
                                                                  <w:marBottom w:val="0"/>
                                                                  <w:divBdr>
                                                                    <w:top w:val="none" w:sz="0" w:space="0" w:color="auto"/>
                                                                    <w:left w:val="none" w:sz="0" w:space="0" w:color="auto"/>
                                                                    <w:bottom w:val="none" w:sz="0" w:space="0" w:color="auto"/>
                                                                    <w:right w:val="none" w:sz="0" w:space="0" w:color="auto"/>
                                                                  </w:divBdr>
                                                                  <w:divsChild>
                                                                    <w:div w:id="326596463">
                                                                      <w:marLeft w:val="0"/>
                                                                      <w:marRight w:val="0"/>
                                                                      <w:marTop w:val="0"/>
                                                                      <w:marBottom w:val="0"/>
                                                                      <w:divBdr>
                                                                        <w:top w:val="none" w:sz="0" w:space="0" w:color="auto"/>
                                                                        <w:left w:val="none" w:sz="0" w:space="0" w:color="auto"/>
                                                                        <w:bottom w:val="none" w:sz="0" w:space="0" w:color="auto"/>
                                                                        <w:right w:val="none" w:sz="0" w:space="0" w:color="auto"/>
                                                                      </w:divBdr>
                                                                      <w:divsChild>
                                                                        <w:div w:id="1233656768">
                                                                          <w:marLeft w:val="0"/>
                                                                          <w:marRight w:val="0"/>
                                                                          <w:marTop w:val="0"/>
                                                                          <w:marBottom w:val="0"/>
                                                                          <w:divBdr>
                                                                            <w:top w:val="none" w:sz="0" w:space="0" w:color="auto"/>
                                                                            <w:left w:val="none" w:sz="0" w:space="0" w:color="auto"/>
                                                                            <w:bottom w:val="none" w:sz="0" w:space="0" w:color="auto"/>
                                                                            <w:right w:val="none" w:sz="0" w:space="0" w:color="auto"/>
                                                                          </w:divBdr>
                                                                          <w:divsChild>
                                                                            <w:div w:id="75712912">
                                                                              <w:marLeft w:val="0"/>
                                                                              <w:marRight w:val="0"/>
                                                                              <w:marTop w:val="0"/>
                                                                              <w:marBottom w:val="0"/>
                                                                              <w:divBdr>
                                                                                <w:top w:val="none" w:sz="0" w:space="0" w:color="auto"/>
                                                                                <w:left w:val="none" w:sz="0" w:space="0" w:color="auto"/>
                                                                                <w:bottom w:val="none" w:sz="0" w:space="0" w:color="auto"/>
                                                                                <w:right w:val="none" w:sz="0" w:space="0" w:color="auto"/>
                                                                              </w:divBdr>
                                                                              <w:divsChild>
                                                                                <w:div w:id="2019966627">
                                                                                  <w:marLeft w:val="0"/>
                                                                                  <w:marRight w:val="0"/>
                                                                                  <w:marTop w:val="0"/>
                                                                                  <w:marBottom w:val="0"/>
                                                                                  <w:divBdr>
                                                                                    <w:top w:val="none" w:sz="0" w:space="0" w:color="auto"/>
                                                                                    <w:left w:val="none" w:sz="0" w:space="0" w:color="auto"/>
                                                                                    <w:bottom w:val="none" w:sz="0" w:space="0" w:color="auto"/>
                                                                                    <w:right w:val="none" w:sz="0" w:space="0" w:color="auto"/>
                                                                                  </w:divBdr>
                                                                                  <w:divsChild>
                                                                                    <w:div w:id="500196442">
                                                                                      <w:marLeft w:val="0"/>
                                                                                      <w:marRight w:val="0"/>
                                                                                      <w:marTop w:val="0"/>
                                                                                      <w:marBottom w:val="0"/>
                                                                                      <w:divBdr>
                                                                                        <w:top w:val="none" w:sz="0" w:space="0" w:color="auto"/>
                                                                                        <w:left w:val="none" w:sz="0" w:space="0" w:color="auto"/>
                                                                                        <w:bottom w:val="none" w:sz="0" w:space="0" w:color="auto"/>
                                                                                        <w:right w:val="none" w:sz="0" w:space="0" w:color="auto"/>
                                                                                      </w:divBdr>
                                                                                      <w:divsChild>
                                                                                        <w:div w:id="1385638482">
                                                                                          <w:marLeft w:val="0"/>
                                                                                          <w:marRight w:val="0"/>
                                                                                          <w:marTop w:val="0"/>
                                                                                          <w:marBottom w:val="0"/>
                                                                                          <w:divBdr>
                                                                                            <w:top w:val="none" w:sz="0" w:space="0" w:color="auto"/>
                                                                                            <w:left w:val="none" w:sz="0" w:space="0" w:color="auto"/>
                                                                                            <w:bottom w:val="none" w:sz="0" w:space="0" w:color="auto"/>
                                                                                            <w:right w:val="none" w:sz="0" w:space="0" w:color="auto"/>
                                                                                          </w:divBdr>
                                                                                          <w:divsChild>
                                                                                            <w:div w:id="1258947650">
                                                                                              <w:marLeft w:val="0"/>
                                                                                              <w:marRight w:val="0"/>
                                                                                              <w:marTop w:val="0"/>
                                                                                              <w:marBottom w:val="0"/>
                                                                                              <w:divBdr>
                                                                                                <w:top w:val="none" w:sz="0" w:space="0" w:color="auto"/>
                                                                                                <w:left w:val="none" w:sz="0" w:space="0" w:color="auto"/>
                                                                                                <w:bottom w:val="none" w:sz="0" w:space="0" w:color="auto"/>
                                                                                                <w:right w:val="none" w:sz="0" w:space="0" w:color="auto"/>
                                                                                              </w:divBdr>
                                                                                              <w:divsChild>
                                                                                                <w:div w:id="1094521946">
                                                                                                  <w:marLeft w:val="0"/>
                                                                                                  <w:marRight w:val="0"/>
                                                                                                  <w:marTop w:val="0"/>
                                                                                                  <w:marBottom w:val="0"/>
                                                                                                  <w:divBdr>
                                                                                                    <w:top w:val="none" w:sz="0" w:space="0" w:color="auto"/>
                                                                                                    <w:left w:val="none" w:sz="0" w:space="0" w:color="auto"/>
                                                                                                    <w:bottom w:val="none" w:sz="0" w:space="0" w:color="auto"/>
                                                                                                    <w:right w:val="none" w:sz="0" w:space="0" w:color="auto"/>
                                                                                                  </w:divBdr>
                                                                                                  <w:divsChild>
                                                                                                    <w:div w:id="1901358109">
                                                                                                      <w:marLeft w:val="0"/>
                                                                                                      <w:marRight w:val="0"/>
                                                                                                      <w:marTop w:val="0"/>
                                                                                                      <w:marBottom w:val="0"/>
                                                                                                      <w:divBdr>
                                                                                                        <w:top w:val="none" w:sz="0" w:space="0" w:color="auto"/>
                                                                                                        <w:left w:val="none" w:sz="0" w:space="0" w:color="auto"/>
                                                                                                        <w:bottom w:val="none" w:sz="0" w:space="0" w:color="auto"/>
                                                                                                        <w:right w:val="none" w:sz="0" w:space="0" w:color="auto"/>
                                                                                                      </w:divBdr>
                                                                                                      <w:divsChild>
                                                                                                        <w:div w:id="644050698">
                                                                                                          <w:marLeft w:val="0"/>
                                                                                                          <w:marRight w:val="0"/>
                                                                                                          <w:marTop w:val="0"/>
                                                                                                          <w:marBottom w:val="0"/>
                                                                                                          <w:divBdr>
                                                                                                            <w:top w:val="none" w:sz="0" w:space="0" w:color="auto"/>
                                                                                                            <w:left w:val="none" w:sz="0" w:space="0" w:color="auto"/>
                                                                                                            <w:bottom w:val="none" w:sz="0" w:space="0" w:color="auto"/>
                                                                                                            <w:right w:val="none" w:sz="0" w:space="0" w:color="auto"/>
                                                                                                          </w:divBdr>
                                                                                                          <w:divsChild>
                                                                                                            <w:div w:id="185152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2063</Words>
  <Characters>11146</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CONVENÇÃO COLETIVA DE TRABALHO 2011/2012</vt:lpstr>
    </vt:vector>
  </TitlesOfParts>
  <Company/>
  <LinksUpToDate>false</LinksUpToDate>
  <CharactersWithSpaces>13183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CONVENÇÃO COLETIVA DE TRABALHO 2011/2012</dc:title>
  <dc:subject/>
  <dc:creator>Camila</dc:creator>
  <cp:keywords/>
  <dc:description/>
  <cp:lastModifiedBy>Kaio</cp:lastModifiedBy>
  <cp:revision>2</cp:revision>
  <dcterms:created xsi:type="dcterms:W3CDTF">2012-05-24T20:40:00Z</dcterms:created>
  <dcterms:modified xsi:type="dcterms:W3CDTF">2012-05-24T20:40:00Z</dcterms:modified>
</cp:coreProperties>
</file>